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76444013"/>
        <w:docPartObj>
          <w:docPartGallery w:val="Cover Pages"/>
          <w:docPartUnique/>
        </w:docPartObj>
      </w:sdtPr>
      <w:sdtEndPr>
        <w:rPr>
          <w:b/>
          <w:bCs/>
        </w:rPr>
      </w:sdtEndPr>
      <w:sdtContent>
        <w:p w14:paraId="689944FD" w14:textId="77777777" w:rsidR="004C34A3" w:rsidRDefault="004C34A3"/>
        <w:p w14:paraId="5AF88922" w14:textId="77777777" w:rsidR="004C34A3" w:rsidRPr="00123DA3" w:rsidRDefault="004C34A3" w:rsidP="004C34A3">
          <w:pPr>
            <w:pStyle w:val="Heading1"/>
            <w:spacing w:before="120" w:after="120"/>
            <w:jc w:val="center"/>
            <w:rPr>
              <w:rFonts w:ascii="Times New Roman" w:hAnsi="Times New Roman"/>
              <w:b w:val="0"/>
              <w:caps/>
              <w:lang w:val="es-ES"/>
            </w:rPr>
          </w:pPr>
          <w:bookmarkStart w:id="0" w:name="_Toc268542218"/>
          <w:bookmarkStart w:id="1" w:name="_Toc268581151"/>
          <w:r>
            <w:rPr>
              <w:rFonts w:ascii="Times New Roman" w:hAnsi="Times New Roman"/>
              <w:noProof/>
              <w:lang w:val="en-JM" w:eastAsia="en-JM"/>
            </w:rPr>
            <w:drawing>
              <wp:inline distT="0" distB="0" distL="0" distR="0" wp14:anchorId="7B6859D0" wp14:editId="6D4A724D">
                <wp:extent cx="9144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bookmarkEnd w:id="0"/>
          <w:bookmarkEnd w:id="1"/>
        </w:p>
        <w:p w14:paraId="0BB1B46C" w14:textId="77777777" w:rsidR="004C34A3" w:rsidRPr="00123DA3" w:rsidRDefault="004C34A3" w:rsidP="004C34A3">
          <w:pPr>
            <w:pStyle w:val="Caption"/>
            <w:spacing w:before="120" w:after="120"/>
            <w:rPr>
              <w:rFonts w:ascii="Times New Roman" w:hAnsi="Times New Roman"/>
            </w:rPr>
          </w:pPr>
          <w:r w:rsidRPr="00123DA3">
            <w:rPr>
              <w:rFonts w:ascii="Times New Roman" w:hAnsi="Times New Roman"/>
            </w:rPr>
            <w:t>ARCAL</w:t>
          </w:r>
        </w:p>
        <w:p w14:paraId="3B634942" w14:textId="77777777" w:rsidR="004C34A3" w:rsidRPr="00123DA3" w:rsidRDefault="004C34A3" w:rsidP="004C34A3">
          <w:pPr>
            <w:tabs>
              <w:tab w:val="left" w:pos="0"/>
            </w:tabs>
            <w:suppressAutoHyphens/>
            <w:spacing w:before="120" w:after="120"/>
            <w:jc w:val="both"/>
            <w:rPr>
              <w:b/>
            </w:rPr>
          </w:pPr>
        </w:p>
        <w:p w14:paraId="6AFE4164" w14:textId="77777777" w:rsidR="004C34A3" w:rsidRPr="00123DA3" w:rsidRDefault="004C34A3" w:rsidP="004C34A3">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14:paraId="371F800E" w14:textId="77777777" w:rsidR="004C34A3" w:rsidRPr="00123DA3" w:rsidRDefault="004C34A3" w:rsidP="004C34A3">
          <w:pPr>
            <w:tabs>
              <w:tab w:val="left" w:pos="0"/>
            </w:tabs>
            <w:suppressAutoHyphens/>
            <w:spacing w:before="120" w:after="120"/>
            <w:jc w:val="both"/>
          </w:pPr>
        </w:p>
        <w:p w14:paraId="4E807420" w14:textId="77777777" w:rsidR="004C34A3" w:rsidRPr="00123DA3" w:rsidRDefault="004C34A3" w:rsidP="004C34A3">
          <w:pPr>
            <w:tabs>
              <w:tab w:val="left" w:pos="0"/>
            </w:tabs>
            <w:suppressAutoHyphens/>
            <w:spacing w:before="120" w:after="120"/>
            <w:jc w:val="both"/>
          </w:pPr>
        </w:p>
        <w:p w14:paraId="30F3BDB4" w14:textId="77777777" w:rsidR="004C34A3" w:rsidRPr="00123DA3" w:rsidRDefault="004C34A3" w:rsidP="004C34A3">
          <w:pPr>
            <w:tabs>
              <w:tab w:val="left" w:pos="0"/>
            </w:tabs>
            <w:suppressAutoHyphens/>
            <w:spacing w:before="120" w:after="120"/>
            <w:jc w:val="both"/>
            <w:rPr>
              <w:sz w:val="28"/>
              <w:szCs w:val="28"/>
            </w:rPr>
          </w:pPr>
        </w:p>
        <w:p w14:paraId="11C16036" w14:textId="77777777" w:rsidR="00EA50EE" w:rsidRPr="00EA50EE" w:rsidRDefault="00EA50EE" w:rsidP="00EA50EE">
          <w:pPr>
            <w:tabs>
              <w:tab w:val="left" w:pos="0"/>
            </w:tabs>
            <w:suppressAutoHyphens/>
            <w:spacing w:before="120" w:after="120"/>
            <w:jc w:val="center"/>
            <w:rPr>
              <w:b/>
              <w:sz w:val="28"/>
              <w:szCs w:val="28"/>
            </w:rPr>
          </w:pPr>
          <w:r w:rsidRPr="00EA50EE">
            <w:rPr>
              <w:b/>
              <w:sz w:val="28"/>
              <w:szCs w:val="28"/>
            </w:rPr>
            <w:t>PROCEDURES MANUAL</w:t>
          </w:r>
        </w:p>
        <w:p w14:paraId="4294A579" w14:textId="77777777" w:rsidR="004C34A3" w:rsidRPr="00123DA3" w:rsidRDefault="00EA50EE" w:rsidP="00EA50EE">
          <w:pPr>
            <w:tabs>
              <w:tab w:val="left" w:pos="0"/>
            </w:tabs>
            <w:suppressAutoHyphens/>
            <w:spacing w:before="120" w:after="120"/>
            <w:jc w:val="center"/>
          </w:pPr>
          <w:r w:rsidRPr="00EA50EE">
            <w:rPr>
              <w:b/>
              <w:sz w:val="28"/>
              <w:szCs w:val="28"/>
            </w:rPr>
            <w:t>FROM ARCAL</w:t>
          </w:r>
        </w:p>
        <w:p w14:paraId="5B9CF317" w14:textId="77777777" w:rsidR="004C34A3" w:rsidRPr="00123DA3" w:rsidRDefault="004C34A3" w:rsidP="004C34A3">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4C34A3" w:rsidRPr="00123DA3" w14:paraId="5AFE603D" w14:textId="77777777" w:rsidTr="00394B1A">
            <w:trPr>
              <w:jc w:val="center"/>
            </w:trPr>
            <w:tc>
              <w:tcPr>
                <w:tcW w:w="5669" w:type="dxa"/>
                <w:tcBorders>
                  <w:top w:val="double" w:sz="6" w:space="0" w:color="auto"/>
                  <w:left w:val="double" w:sz="6" w:space="0" w:color="auto"/>
                  <w:bottom w:val="double" w:sz="6" w:space="0" w:color="auto"/>
                  <w:right w:val="double" w:sz="6" w:space="0" w:color="auto"/>
                </w:tcBorders>
              </w:tcPr>
              <w:p w14:paraId="2F2694EB" w14:textId="77777777" w:rsidR="00EA50EE" w:rsidRPr="00EA50EE" w:rsidRDefault="0092748C" w:rsidP="00EA50EE">
                <w:pPr>
                  <w:tabs>
                    <w:tab w:val="left" w:pos="-720"/>
                  </w:tabs>
                  <w:suppressAutoHyphens/>
                  <w:spacing w:before="120" w:after="120"/>
                  <w:jc w:val="center"/>
                  <w:rPr>
                    <w:b/>
                  </w:rPr>
                </w:pPr>
                <w:r>
                  <w:rPr>
                    <w:b/>
                  </w:rPr>
                  <w:br/>
                </w:r>
                <w:r w:rsidR="00EA50EE" w:rsidRPr="00EA50EE">
                  <w:rPr>
                    <w:b/>
                  </w:rPr>
                  <w:t>ANNUAL REPORT</w:t>
                </w:r>
              </w:p>
              <w:p w14:paraId="762BD3DC" w14:textId="77777777" w:rsidR="00F8720C" w:rsidRDefault="00EA50EE" w:rsidP="00EA50EE">
                <w:pPr>
                  <w:tabs>
                    <w:tab w:val="left" w:pos="-720"/>
                  </w:tabs>
                  <w:suppressAutoHyphens/>
                  <w:spacing w:before="120" w:after="120"/>
                  <w:jc w:val="center"/>
                  <w:rPr>
                    <w:b/>
                  </w:rPr>
                </w:pPr>
                <w:r w:rsidRPr="00EA50EE">
                  <w:rPr>
                    <w:b/>
                  </w:rPr>
                  <w:t>PROJECT COORDINATORS</w:t>
                </w:r>
              </w:p>
              <w:p w14:paraId="0A6B8C9F" w14:textId="1F3FB583" w:rsidR="004C34A3" w:rsidRPr="00123DA3" w:rsidRDefault="00F8720C" w:rsidP="00B8593D">
                <w:pPr>
                  <w:tabs>
                    <w:tab w:val="left" w:pos="-720"/>
                  </w:tabs>
                  <w:suppressAutoHyphens/>
                  <w:spacing w:before="120" w:after="120"/>
                  <w:jc w:val="center"/>
                  <w:rPr>
                    <w:b/>
                  </w:rPr>
                </w:pPr>
                <w:r>
                  <w:rPr>
                    <w:b/>
                  </w:rPr>
                  <w:t>JAMAICA</w:t>
                </w:r>
                <w:r w:rsidR="004A404C">
                  <w:rPr>
                    <w:b/>
                  </w:rPr>
                  <w:t xml:space="preserve"> 20</w:t>
                </w:r>
                <w:r w:rsidR="00303F84">
                  <w:rPr>
                    <w:b/>
                  </w:rPr>
                  <w:t>20</w:t>
                </w:r>
                <w:r w:rsidR="0092748C">
                  <w:rPr>
                    <w:b/>
                  </w:rPr>
                  <w:br/>
                </w:r>
              </w:p>
            </w:tc>
          </w:tr>
        </w:tbl>
        <w:p w14:paraId="6BBEF201" w14:textId="77777777" w:rsidR="004C34A3" w:rsidRPr="00123DA3" w:rsidRDefault="004C34A3" w:rsidP="004C34A3">
          <w:pPr>
            <w:tabs>
              <w:tab w:val="left" w:pos="-720"/>
            </w:tabs>
            <w:suppressAutoHyphens/>
            <w:spacing w:before="120" w:after="120"/>
            <w:jc w:val="both"/>
          </w:pPr>
        </w:p>
        <w:p w14:paraId="1756F525" w14:textId="77777777" w:rsidR="004C34A3" w:rsidRPr="00123DA3" w:rsidRDefault="004C34A3" w:rsidP="004C34A3">
          <w:pPr>
            <w:pStyle w:val="Textoindependiente1"/>
            <w:widowControl/>
            <w:overflowPunct/>
            <w:autoSpaceDE/>
            <w:autoSpaceDN/>
            <w:adjustRightInd/>
            <w:spacing w:before="120" w:after="120"/>
            <w:textAlignment w:val="auto"/>
            <w:rPr>
              <w:rFonts w:ascii="Times New Roman" w:hAnsi="Times New Roman"/>
              <w:szCs w:val="24"/>
              <w:lang w:eastAsia="es-ES"/>
            </w:rPr>
          </w:pPr>
        </w:p>
        <w:p w14:paraId="7E074BC1" w14:textId="77777777" w:rsidR="004C34A3" w:rsidRPr="00123DA3" w:rsidRDefault="004C34A3" w:rsidP="004C34A3">
          <w:pPr>
            <w:tabs>
              <w:tab w:val="left" w:pos="-720"/>
            </w:tabs>
            <w:suppressAutoHyphens/>
            <w:spacing w:before="120" w:after="120"/>
            <w:jc w:val="both"/>
          </w:pPr>
        </w:p>
        <w:p w14:paraId="78F2179B" w14:textId="77777777" w:rsidR="004C34A3" w:rsidRPr="00123DA3" w:rsidRDefault="004C34A3" w:rsidP="004C34A3">
          <w:pPr>
            <w:tabs>
              <w:tab w:val="left" w:pos="-720"/>
            </w:tabs>
            <w:suppressAutoHyphens/>
            <w:spacing w:before="120" w:after="120"/>
            <w:jc w:val="both"/>
          </w:pPr>
        </w:p>
        <w:p w14:paraId="7A80961B" w14:textId="77777777" w:rsidR="004C34A3" w:rsidRPr="00123DA3" w:rsidRDefault="004C34A3" w:rsidP="004C34A3">
          <w:pPr>
            <w:tabs>
              <w:tab w:val="left" w:pos="-720"/>
            </w:tabs>
            <w:suppressAutoHyphens/>
            <w:spacing w:before="120" w:after="120"/>
            <w:jc w:val="both"/>
          </w:pPr>
        </w:p>
        <w:p w14:paraId="320B934E" w14:textId="77777777" w:rsidR="004C34A3" w:rsidRPr="00123DA3" w:rsidRDefault="004C34A3" w:rsidP="004C34A3">
          <w:pPr>
            <w:tabs>
              <w:tab w:val="left" w:pos="-720"/>
            </w:tabs>
            <w:suppressAutoHyphens/>
            <w:spacing w:before="120" w:after="120"/>
            <w:jc w:val="both"/>
          </w:pPr>
        </w:p>
        <w:p w14:paraId="011ED6CE" w14:textId="77777777" w:rsidR="004C34A3" w:rsidRPr="00123DA3" w:rsidRDefault="004C34A3" w:rsidP="004C34A3">
          <w:pPr>
            <w:tabs>
              <w:tab w:val="left" w:pos="-720"/>
            </w:tabs>
            <w:suppressAutoHyphens/>
            <w:spacing w:before="120" w:after="120"/>
            <w:jc w:val="both"/>
          </w:pPr>
        </w:p>
        <w:p w14:paraId="17234A8C" w14:textId="77777777" w:rsidR="004C34A3" w:rsidRPr="00123DA3" w:rsidRDefault="004C34A3" w:rsidP="004C34A3">
          <w:pPr>
            <w:tabs>
              <w:tab w:val="left" w:pos="-720"/>
            </w:tabs>
            <w:suppressAutoHyphens/>
            <w:spacing w:before="120" w:after="120"/>
            <w:jc w:val="both"/>
          </w:pPr>
        </w:p>
        <w:p w14:paraId="3FEF88B2" w14:textId="77777777" w:rsidR="004C34A3" w:rsidRPr="00123DA3" w:rsidRDefault="004C34A3" w:rsidP="004C34A3">
          <w:pPr>
            <w:tabs>
              <w:tab w:val="right" w:pos="9024"/>
            </w:tabs>
            <w:suppressAutoHyphens/>
            <w:spacing w:before="120" w:after="120"/>
            <w:jc w:val="both"/>
          </w:pPr>
        </w:p>
        <w:p w14:paraId="635BDD9B" w14:textId="77777777" w:rsidR="004C34A3" w:rsidRPr="00123DA3" w:rsidRDefault="004C34A3" w:rsidP="004C34A3">
          <w:pPr>
            <w:tabs>
              <w:tab w:val="left" w:pos="-720"/>
            </w:tabs>
            <w:suppressAutoHyphens/>
            <w:jc w:val="both"/>
          </w:pPr>
        </w:p>
        <w:p w14:paraId="565169A9" w14:textId="77777777" w:rsidR="004C34A3" w:rsidRDefault="004C34A3" w:rsidP="004C34A3">
          <w:pPr>
            <w:jc w:val="right"/>
          </w:pPr>
        </w:p>
        <w:tbl>
          <w:tblPr>
            <w:tblpPr w:leftFromText="187" w:rightFromText="187" w:horzAnchor="margin" w:tblpXSpec="center" w:tblpYSpec="bottom"/>
            <w:tblW w:w="5000" w:type="pct"/>
            <w:tblLook w:val="04A0" w:firstRow="1" w:lastRow="0" w:firstColumn="1" w:lastColumn="0" w:noHBand="0" w:noVBand="1"/>
          </w:tblPr>
          <w:tblGrid>
            <w:gridCol w:w="9026"/>
          </w:tblGrid>
          <w:tr w:rsidR="004C34A3" w:rsidRPr="004C34A3" w14:paraId="5AC4D173" w14:textId="77777777">
            <w:tc>
              <w:tcPr>
                <w:tcW w:w="5000" w:type="pct"/>
              </w:tcPr>
              <w:p w14:paraId="0C4F56E2" w14:textId="77777777" w:rsidR="004C34A3" w:rsidRPr="004C34A3" w:rsidRDefault="004C34A3">
                <w:pPr>
                  <w:pStyle w:val="NoSpacing"/>
                  <w:rPr>
                    <w:lang w:val="es-ES_tradnl"/>
                  </w:rPr>
                </w:pPr>
              </w:p>
            </w:tc>
          </w:tr>
        </w:tbl>
        <w:p w14:paraId="4BA40F34" w14:textId="77777777" w:rsidR="004C34A3" w:rsidRPr="004C34A3" w:rsidRDefault="004C34A3">
          <w:pPr>
            <w:rPr>
              <w:lang w:val="es-ES_tradnl"/>
            </w:rPr>
          </w:pPr>
        </w:p>
        <w:p w14:paraId="6FE82357" w14:textId="77777777" w:rsidR="004C34A3" w:rsidRDefault="004C34A3">
          <w:pPr>
            <w:spacing w:after="200" w:line="276" w:lineRule="auto"/>
            <w:rPr>
              <w:b/>
              <w:bCs/>
            </w:rPr>
          </w:pPr>
          <w:r w:rsidRPr="004C34A3">
            <w:rPr>
              <w:b/>
              <w:bCs/>
              <w:lang w:val="es-ES_tradnl"/>
            </w:rPr>
            <w:br w:type="page"/>
          </w:r>
        </w:p>
      </w:sdtContent>
    </w:sdt>
    <w:p w14:paraId="37A0BE90" w14:textId="77777777" w:rsidR="009A480F" w:rsidRDefault="009A480F" w:rsidP="00EA50EE">
      <w:pPr>
        <w:jc w:val="both"/>
        <w:rPr>
          <w:b/>
          <w:color w:val="000000"/>
          <w:kern w:val="28"/>
        </w:rPr>
      </w:pPr>
    </w:p>
    <w:p w14:paraId="2CBB5AD4" w14:textId="77777777" w:rsidR="00881DF9" w:rsidRDefault="00881DF9" w:rsidP="00F8720C">
      <w:pPr>
        <w:spacing w:after="200" w:line="276" w:lineRule="auto"/>
        <w:jc w:val="both"/>
        <w:rPr>
          <w:rFonts w:ascii="Calibri" w:hAnsi="Calibri"/>
          <w:b/>
          <w:color w:val="000000"/>
          <w:lang w:val="en-029"/>
        </w:rPr>
      </w:pPr>
      <w:r>
        <w:rPr>
          <w:rFonts w:ascii="Calibri" w:hAnsi="Calibri"/>
          <w:b/>
          <w:color w:val="000000"/>
          <w:lang w:val="en-029"/>
        </w:rPr>
        <w:t xml:space="preserve">Country summary </w:t>
      </w:r>
    </w:p>
    <w:p w14:paraId="2A98398E" w14:textId="3B142F90" w:rsidR="00881DF9" w:rsidRDefault="00881DF9" w:rsidP="00F8720C">
      <w:pPr>
        <w:spacing w:after="200" w:line="276" w:lineRule="auto"/>
        <w:jc w:val="both"/>
        <w:rPr>
          <w:rFonts w:ascii="Calibri" w:hAnsi="Calibri"/>
          <w:color w:val="000000"/>
          <w:lang w:val="en-029"/>
        </w:rPr>
      </w:pPr>
      <w:r w:rsidRPr="00881DF9">
        <w:rPr>
          <w:rFonts w:ascii="Calibri" w:hAnsi="Calibri"/>
          <w:color w:val="000000"/>
          <w:lang w:val="en-029"/>
        </w:rPr>
        <w:t xml:space="preserve">Jamaica is presently participating in in </w:t>
      </w:r>
      <w:r w:rsidR="005841D0">
        <w:rPr>
          <w:rFonts w:ascii="Calibri" w:hAnsi="Calibri"/>
          <w:color w:val="000000"/>
          <w:lang w:val="en-029"/>
        </w:rPr>
        <w:t xml:space="preserve">9 </w:t>
      </w:r>
      <w:r w:rsidRPr="00881DF9">
        <w:rPr>
          <w:rFonts w:ascii="Calibri" w:hAnsi="Calibri"/>
          <w:color w:val="000000"/>
          <w:lang w:val="en-029"/>
        </w:rPr>
        <w:t>ARCAL projects</w:t>
      </w:r>
      <w:r w:rsidR="005841D0">
        <w:rPr>
          <w:rFonts w:ascii="Calibri" w:hAnsi="Calibri"/>
          <w:color w:val="000000"/>
          <w:lang w:val="en-029"/>
        </w:rPr>
        <w:t xml:space="preserve">, 2 are in the process of closure, 3 have no current project counter parts. Of the 4 </w:t>
      </w:r>
      <w:r w:rsidRPr="00881DF9">
        <w:rPr>
          <w:rFonts w:ascii="Calibri" w:hAnsi="Calibri"/>
          <w:color w:val="000000"/>
          <w:lang w:val="en-029"/>
        </w:rPr>
        <w:t xml:space="preserve">active </w:t>
      </w:r>
      <w:r w:rsidR="005841D0">
        <w:rPr>
          <w:rFonts w:ascii="Calibri" w:hAnsi="Calibri"/>
          <w:color w:val="000000"/>
          <w:lang w:val="en-029"/>
        </w:rPr>
        <w:t xml:space="preserve">projects, only 2 </w:t>
      </w:r>
      <w:r w:rsidR="004B2963">
        <w:rPr>
          <w:rFonts w:ascii="Calibri" w:hAnsi="Calibri"/>
          <w:color w:val="000000"/>
          <w:lang w:val="en-029"/>
        </w:rPr>
        <w:t>responded</w:t>
      </w:r>
      <w:r w:rsidR="001544DD">
        <w:rPr>
          <w:rFonts w:ascii="Calibri" w:hAnsi="Calibri"/>
          <w:color w:val="000000"/>
          <w:lang w:val="en-029"/>
        </w:rPr>
        <w:t xml:space="preserve"> to my request for the counterpart reports</w:t>
      </w:r>
      <w:r w:rsidR="005841D0">
        <w:rPr>
          <w:rFonts w:ascii="Calibri" w:hAnsi="Calibri"/>
          <w:color w:val="000000"/>
          <w:lang w:val="en-029"/>
        </w:rPr>
        <w:t>.</w:t>
      </w:r>
      <w:r w:rsidRPr="00881DF9">
        <w:rPr>
          <w:rFonts w:ascii="Calibri" w:hAnsi="Calibri"/>
          <w:color w:val="000000"/>
          <w:lang w:val="en-029"/>
        </w:rPr>
        <w:t xml:space="preserve"> </w:t>
      </w:r>
    </w:p>
    <w:p w14:paraId="2CE4BB74" w14:textId="55469440" w:rsidR="00881DF9" w:rsidRPr="00881DF9" w:rsidRDefault="00881DF9" w:rsidP="00F8720C">
      <w:pPr>
        <w:spacing w:after="200" w:line="276" w:lineRule="auto"/>
        <w:jc w:val="both"/>
        <w:rPr>
          <w:rFonts w:ascii="Calibri" w:hAnsi="Calibri"/>
          <w:color w:val="000000"/>
          <w:lang w:val="en-029"/>
        </w:rPr>
      </w:pPr>
      <w:r>
        <w:rPr>
          <w:rFonts w:ascii="Calibri" w:hAnsi="Calibri"/>
          <w:color w:val="000000"/>
          <w:lang w:val="en-029"/>
        </w:rPr>
        <w:t xml:space="preserve">Table 1. Jamaican </w:t>
      </w:r>
      <w:r w:rsidR="001544DD">
        <w:rPr>
          <w:rFonts w:ascii="Calibri" w:hAnsi="Calibri"/>
          <w:color w:val="000000"/>
          <w:lang w:val="en-029"/>
        </w:rPr>
        <w:t xml:space="preserve">Active </w:t>
      </w:r>
      <w:r>
        <w:rPr>
          <w:rFonts w:ascii="Calibri" w:hAnsi="Calibri"/>
          <w:color w:val="000000"/>
          <w:lang w:val="en-029"/>
        </w:rPr>
        <w:t>Projects</w:t>
      </w:r>
    </w:p>
    <w:tbl>
      <w:tblPr>
        <w:tblStyle w:val="TableGrid"/>
        <w:tblW w:w="0" w:type="auto"/>
        <w:tblLook w:val="04A0" w:firstRow="1" w:lastRow="0" w:firstColumn="1" w:lastColumn="0" w:noHBand="0" w:noVBand="1"/>
      </w:tblPr>
      <w:tblGrid>
        <w:gridCol w:w="4504"/>
        <w:gridCol w:w="4512"/>
      </w:tblGrid>
      <w:tr w:rsidR="00F62598" w:rsidRPr="00881DF9" w14:paraId="32B0CABC" w14:textId="77777777" w:rsidTr="00F62598">
        <w:tc>
          <w:tcPr>
            <w:tcW w:w="4504" w:type="dxa"/>
          </w:tcPr>
          <w:p w14:paraId="5DF813D3" w14:textId="632C9C5B" w:rsidR="00F62598" w:rsidRPr="00881DF9" w:rsidRDefault="00F62598" w:rsidP="00F62598">
            <w:pPr>
              <w:rPr>
                <w:rFonts w:asciiTheme="minorHAnsi" w:eastAsiaTheme="minorHAnsi" w:hAnsiTheme="minorHAnsi" w:cstheme="minorBidi"/>
                <w:sz w:val="22"/>
                <w:szCs w:val="22"/>
                <w:lang w:val="en-JM" w:eastAsia="en-US"/>
              </w:rPr>
            </w:pPr>
            <w:r w:rsidRPr="000457B2">
              <w:t xml:space="preserve"> Project Counterpart(s)</w:t>
            </w:r>
          </w:p>
        </w:tc>
        <w:tc>
          <w:tcPr>
            <w:tcW w:w="4512" w:type="dxa"/>
          </w:tcPr>
          <w:p w14:paraId="111D78D2" w14:textId="1726062A" w:rsidR="00F62598" w:rsidRPr="00881DF9" w:rsidRDefault="00F62598" w:rsidP="00F62598">
            <w:pPr>
              <w:rPr>
                <w:rFonts w:asciiTheme="minorHAnsi" w:eastAsiaTheme="minorHAnsi" w:hAnsiTheme="minorHAnsi" w:cstheme="minorBidi"/>
                <w:sz w:val="22"/>
                <w:szCs w:val="22"/>
                <w:lang w:val="en-JM" w:eastAsia="en-US"/>
              </w:rPr>
            </w:pPr>
            <w:r w:rsidRPr="000457B2">
              <w:t xml:space="preserve">Project # and Title </w:t>
            </w:r>
          </w:p>
        </w:tc>
      </w:tr>
      <w:tr w:rsidR="00F62598" w:rsidRPr="00881DF9" w14:paraId="29D7514A" w14:textId="77777777" w:rsidTr="00F62598">
        <w:tc>
          <w:tcPr>
            <w:tcW w:w="4504" w:type="dxa"/>
          </w:tcPr>
          <w:p w14:paraId="435E5BD9" w14:textId="7D4B0B9C" w:rsidR="00F62598" w:rsidRPr="00881DF9" w:rsidRDefault="00F62598" w:rsidP="00F62598">
            <w:pPr>
              <w:rPr>
                <w:rFonts w:asciiTheme="minorHAnsi" w:eastAsiaTheme="minorHAnsi" w:hAnsiTheme="minorHAnsi" w:cstheme="minorBidi"/>
                <w:sz w:val="22"/>
                <w:szCs w:val="22"/>
                <w:lang w:val="en-JM" w:eastAsia="en-US"/>
              </w:rPr>
            </w:pPr>
            <w:r w:rsidRPr="000457B2">
              <w:t xml:space="preserve">Ms </w:t>
            </w:r>
            <w:proofErr w:type="spellStart"/>
            <w:r w:rsidRPr="000457B2">
              <w:t>Tracia</w:t>
            </w:r>
            <w:proofErr w:type="spellEnd"/>
            <w:r w:rsidRPr="000457B2">
              <w:t>-gay Kareem Kennedy-Dixon</w:t>
            </w:r>
          </w:p>
        </w:tc>
        <w:tc>
          <w:tcPr>
            <w:tcW w:w="4512" w:type="dxa"/>
          </w:tcPr>
          <w:p w14:paraId="15F66D99" w14:textId="5A0EC1C7" w:rsidR="00F62598" w:rsidRPr="00881DF9" w:rsidRDefault="00F62598" w:rsidP="00F62598">
            <w:pPr>
              <w:rPr>
                <w:rFonts w:asciiTheme="minorHAnsi" w:eastAsiaTheme="minorHAnsi" w:hAnsiTheme="minorHAnsi" w:cstheme="minorBidi"/>
                <w:sz w:val="22"/>
                <w:szCs w:val="22"/>
                <w:lang w:val="en-JM" w:eastAsia="en-US"/>
              </w:rPr>
            </w:pPr>
            <w:r w:rsidRPr="000457B2">
              <w:t xml:space="preserve">RLA6084: Strengthening Regional Human Resource Development in Different Areas of </w:t>
            </w:r>
            <w:proofErr w:type="spellStart"/>
            <w:r w:rsidRPr="000457B2">
              <w:t>Radiopharmacy</w:t>
            </w:r>
            <w:proofErr w:type="spellEnd"/>
            <w:r w:rsidRPr="000457B2">
              <w:t xml:space="preserve"> (ARCAL CLXIX)</w:t>
            </w:r>
          </w:p>
        </w:tc>
      </w:tr>
      <w:tr w:rsidR="00F62598" w:rsidRPr="00881DF9" w14:paraId="598334C0" w14:textId="77777777" w:rsidTr="00F62598">
        <w:tc>
          <w:tcPr>
            <w:tcW w:w="4504" w:type="dxa"/>
          </w:tcPr>
          <w:p w14:paraId="44563B08" w14:textId="6AB971AA" w:rsidR="00F62598" w:rsidRPr="00881DF9" w:rsidRDefault="00F62598" w:rsidP="00F62598">
            <w:pPr>
              <w:rPr>
                <w:rFonts w:asciiTheme="minorHAnsi" w:eastAsiaTheme="minorHAnsi" w:hAnsiTheme="minorHAnsi" w:cstheme="minorBidi"/>
                <w:sz w:val="22"/>
                <w:szCs w:val="22"/>
                <w:lang w:val="en-JM" w:eastAsia="en-US"/>
              </w:rPr>
            </w:pPr>
            <w:r w:rsidRPr="000457B2">
              <w:t>Dr Beverly Wright</w:t>
            </w:r>
          </w:p>
        </w:tc>
        <w:tc>
          <w:tcPr>
            <w:tcW w:w="4512" w:type="dxa"/>
          </w:tcPr>
          <w:p w14:paraId="3B236FC2" w14:textId="2EE0EE4C" w:rsidR="00F62598" w:rsidRPr="00881DF9" w:rsidRDefault="00F62598" w:rsidP="00F62598">
            <w:pPr>
              <w:rPr>
                <w:rFonts w:asciiTheme="minorHAnsi" w:eastAsiaTheme="minorHAnsi" w:hAnsiTheme="minorHAnsi" w:cstheme="minorBidi"/>
                <w:sz w:val="22"/>
                <w:szCs w:val="22"/>
                <w:lang w:val="en-JM" w:eastAsia="en-US"/>
              </w:rPr>
            </w:pPr>
            <w:r w:rsidRPr="000457B2">
              <w:t>RLA6077: Taking Strategic Actions to Strengthen Capacities in the Diagnostics and Treatment of Cancer with a Comprehensive Approach (ARCAL CXLVIII)</w:t>
            </w:r>
          </w:p>
        </w:tc>
      </w:tr>
      <w:tr w:rsidR="00F62598" w:rsidRPr="00881DF9" w14:paraId="49EF9398" w14:textId="77777777" w:rsidTr="00F62598">
        <w:tc>
          <w:tcPr>
            <w:tcW w:w="4504" w:type="dxa"/>
          </w:tcPr>
          <w:p w14:paraId="198B8A56" w14:textId="79C171AC" w:rsidR="00F62598" w:rsidRPr="00881DF9" w:rsidRDefault="00F62598" w:rsidP="00F62598">
            <w:pPr>
              <w:rPr>
                <w:rFonts w:asciiTheme="minorHAnsi" w:eastAsiaTheme="minorHAnsi" w:hAnsiTheme="minorHAnsi" w:cstheme="minorBidi"/>
                <w:sz w:val="22"/>
                <w:szCs w:val="22"/>
                <w:lang w:val="en-JM" w:eastAsia="en-US"/>
              </w:rPr>
            </w:pPr>
            <w:r w:rsidRPr="000457B2">
              <w:t xml:space="preserve">Ms. </w:t>
            </w:r>
            <w:proofErr w:type="spellStart"/>
            <w:r w:rsidRPr="000457B2">
              <w:t>Danneille</w:t>
            </w:r>
            <w:proofErr w:type="spellEnd"/>
            <w:r w:rsidRPr="000457B2">
              <w:t xml:space="preserve"> Townsend</w:t>
            </w:r>
          </w:p>
        </w:tc>
        <w:tc>
          <w:tcPr>
            <w:tcW w:w="4512" w:type="dxa"/>
          </w:tcPr>
          <w:p w14:paraId="1946BDE4" w14:textId="7376C718" w:rsidR="00F62598" w:rsidRPr="00881DF9" w:rsidRDefault="00F62598" w:rsidP="00F62598">
            <w:pPr>
              <w:rPr>
                <w:rFonts w:asciiTheme="minorHAnsi" w:eastAsiaTheme="minorHAnsi" w:hAnsiTheme="minorHAnsi" w:cstheme="minorBidi"/>
                <w:sz w:val="22"/>
                <w:szCs w:val="22"/>
                <w:lang w:val="en-JM" w:eastAsia="en-US"/>
              </w:rPr>
            </w:pPr>
            <w:r w:rsidRPr="000457B2">
              <w:t>RLA7022: Strengthening Regional Monitoring and Response for Sustainable Marine and Coastal Environments (ARCAL CXLV)</w:t>
            </w:r>
          </w:p>
        </w:tc>
      </w:tr>
      <w:tr w:rsidR="00F62598" w:rsidRPr="00881DF9" w14:paraId="33BD3161" w14:textId="77777777" w:rsidTr="00F62598">
        <w:tc>
          <w:tcPr>
            <w:tcW w:w="4504" w:type="dxa"/>
          </w:tcPr>
          <w:p w14:paraId="06FDF7CD" w14:textId="366DE3A8" w:rsidR="00F62598" w:rsidRPr="00881DF9" w:rsidRDefault="00F62598" w:rsidP="00F62598">
            <w:pPr>
              <w:rPr>
                <w:rFonts w:asciiTheme="minorHAnsi" w:eastAsiaTheme="minorHAnsi" w:hAnsiTheme="minorHAnsi" w:cstheme="minorBidi"/>
                <w:sz w:val="22"/>
                <w:szCs w:val="22"/>
                <w:lang w:val="en-JM" w:eastAsia="en-US"/>
              </w:rPr>
            </w:pPr>
            <w:r w:rsidRPr="000457B2">
              <w:t>Mr Johann Antoine</w:t>
            </w:r>
          </w:p>
        </w:tc>
        <w:tc>
          <w:tcPr>
            <w:tcW w:w="4512" w:type="dxa"/>
          </w:tcPr>
          <w:p w14:paraId="5818352F" w14:textId="5400655E" w:rsidR="00F62598" w:rsidRPr="00881DF9" w:rsidRDefault="00F62598" w:rsidP="00F62598">
            <w:pPr>
              <w:rPr>
                <w:rFonts w:asciiTheme="minorHAnsi" w:eastAsiaTheme="minorHAnsi" w:hAnsiTheme="minorHAnsi" w:cstheme="minorBidi"/>
                <w:sz w:val="22"/>
                <w:szCs w:val="22"/>
                <w:lang w:val="en-JM" w:eastAsia="en-US"/>
              </w:rPr>
            </w:pPr>
            <w:r w:rsidRPr="000457B2">
              <w:t>RLA7023: Assessing Atmospheric Aerosol Components in Urban Areas to Improve Air Pollution and Climate Change Management (ARCAL CLIV)</w:t>
            </w:r>
          </w:p>
        </w:tc>
      </w:tr>
    </w:tbl>
    <w:p w14:paraId="6CF48199" w14:textId="77777777" w:rsidR="00881DF9" w:rsidRDefault="00881DF9" w:rsidP="00F8720C">
      <w:pPr>
        <w:spacing w:after="200" w:line="276" w:lineRule="auto"/>
        <w:jc w:val="both"/>
        <w:rPr>
          <w:rFonts w:ascii="Calibri" w:hAnsi="Calibri"/>
          <w:b/>
          <w:color w:val="000000"/>
          <w:lang w:val="en-029"/>
        </w:rPr>
      </w:pPr>
    </w:p>
    <w:p w14:paraId="7B1CB14E" w14:textId="77777777" w:rsidR="00881DF9" w:rsidRDefault="00881DF9" w:rsidP="00F8720C">
      <w:pPr>
        <w:spacing w:after="200" w:line="276" w:lineRule="auto"/>
        <w:jc w:val="both"/>
        <w:rPr>
          <w:rFonts w:ascii="Calibri" w:hAnsi="Calibri"/>
          <w:b/>
          <w:color w:val="000000"/>
          <w:lang w:val="en-029"/>
        </w:rPr>
      </w:pPr>
      <w:r w:rsidRPr="00881DF9">
        <w:rPr>
          <w:rFonts w:ascii="Calibri" w:hAnsi="Calibri"/>
          <w:color w:val="000000"/>
          <w:lang w:val="en-029"/>
        </w:rPr>
        <w:t xml:space="preserve">The projects have </w:t>
      </w:r>
      <w:proofErr w:type="gramStart"/>
      <w:r w:rsidRPr="00881DF9">
        <w:rPr>
          <w:rFonts w:ascii="Calibri" w:hAnsi="Calibri"/>
          <w:color w:val="000000"/>
          <w:lang w:val="en-029"/>
        </w:rPr>
        <w:t>been seen as</w:t>
      </w:r>
      <w:proofErr w:type="gramEnd"/>
      <w:r w:rsidRPr="00881DF9">
        <w:rPr>
          <w:rFonts w:ascii="Calibri" w:hAnsi="Calibri"/>
          <w:color w:val="000000"/>
          <w:lang w:val="en-029"/>
        </w:rPr>
        <w:t xml:space="preserve"> valuable to the country </w:t>
      </w:r>
      <w:r>
        <w:rPr>
          <w:rFonts w:ascii="Calibri" w:hAnsi="Calibri"/>
          <w:color w:val="000000"/>
          <w:lang w:val="en-029"/>
        </w:rPr>
        <w:t xml:space="preserve">by all active project counterparts. </w:t>
      </w:r>
    </w:p>
    <w:p w14:paraId="16CAFEBD" w14:textId="77777777" w:rsidR="0012268C" w:rsidRDefault="0012268C" w:rsidP="00F8720C">
      <w:pPr>
        <w:spacing w:after="200" w:line="276" w:lineRule="auto"/>
        <w:jc w:val="both"/>
        <w:rPr>
          <w:rFonts w:ascii="Calibri" w:hAnsi="Calibri"/>
          <w:b/>
          <w:color w:val="000000"/>
          <w:lang w:val="en-029"/>
        </w:rPr>
      </w:pPr>
    </w:p>
    <w:p w14:paraId="3BA99878" w14:textId="77777777" w:rsidR="00881DF9" w:rsidRDefault="00881DF9" w:rsidP="00881DF9">
      <w:pPr>
        <w:tabs>
          <w:tab w:val="left" w:pos="-720"/>
        </w:tabs>
        <w:suppressAutoHyphens/>
        <w:rPr>
          <w:b/>
        </w:rPr>
      </w:pPr>
      <w:r w:rsidRPr="00CD4EA9">
        <w:rPr>
          <w:b/>
        </w:rPr>
        <w:t>VALUATION OF THE CONTRIBUTION OF THE RLA</w:t>
      </w:r>
      <w:r w:rsidR="0012268C">
        <w:rPr>
          <w:b/>
        </w:rPr>
        <w:t xml:space="preserve"> (ALL JAMAICAN)</w:t>
      </w:r>
      <w:r w:rsidRPr="00CD4EA9">
        <w:rPr>
          <w:b/>
        </w:rPr>
        <w:t xml:space="preserve"> PROJECT</w:t>
      </w:r>
      <w:r>
        <w:rPr>
          <w:b/>
        </w:rPr>
        <w:t>S</w:t>
      </w:r>
      <w:r w:rsidRPr="00CD4EA9">
        <w:rPr>
          <w:b/>
        </w:rPr>
        <w:t xml:space="preserve">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2172"/>
        <w:gridCol w:w="1614"/>
      </w:tblGrid>
      <w:tr w:rsidR="00881DF9" w:rsidRPr="002541B4" w14:paraId="357E71B8" w14:textId="77777777" w:rsidTr="0012268C">
        <w:trPr>
          <w:trHeight w:val="280"/>
        </w:trPr>
        <w:tc>
          <w:tcPr>
            <w:tcW w:w="5915" w:type="dxa"/>
            <w:tcBorders>
              <w:top w:val="single" w:sz="4" w:space="0" w:color="auto"/>
              <w:left w:val="single" w:sz="4" w:space="0" w:color="auto"/>
              <w:bottom w:val="single" w:sz="4" w:space="0" w:color="auto"/>
              <w:right w:val="single" w:sz="4" w:space="0" w:color="auto"/>
            </w:tcBorders>
            <w:hideMark/>
          </w:tcPr>
          <w:p w14:paraId="744B0BA2" w14:textId="77777777" w:rsidR="00881DF9" w:rsidRPr="002541B4" w:rsidRDefault="00881DF9" w:rsidP="0012268C">
            <w:pPr>
              <w:tabs>
                <w:tab w:val="left" w:pos="0"/>
                <w:tab w:val="left" w:pos="720"/>
              </w:tabs>
              <w:spacing w:after="120"/>
              <w:ind w:left="33"/>
              <w:jc w:val="center"/>
            </w:pPr>
            <w:r w:rsidRPr="002541B4">
              <w:t>ITEM</w:t>
            </w:r>
          </w:p>
        </w:tc>
        <w:tc>
          <w:tcPr>
            <w:tcW w:w="2172" w:type="dxa"/>
            <w:tcBorders>
              <w:top w:val="single" w:sz="4" w:space="0" w:color="auto"/>
              <w:left w:val="single" w:sz="4" w:space="0" w:color="auto"/>
              <w:bottom w:val="single" w:sz="4" w:space="0" w:color="auto"/>
              <w:right w:val="single" w:sz="4" w:space="0" w:color="auto"/>
            </w:tcBorders>
            <w:hideMark/>
          </w:tcPr>
          <w:p w14:paraId="7E0A3019" w14:textId="77777777" w:rsidR="00881DF9" w:rsidRPr="002541B4" w:rsidRDefault="00881DF9" w:rsidP="0012268C">
            <w:pPr>
              <w:tabs>
                <w:tab w:val="left" w:pos="0"/>
              </w:tabs>
              <w:spacing w:after="120"/>
              <w:ind w:left="72"/>
              <w:jc w:val="center"/>
            </w:pPr>
            <w:r w:rsidRPr="002541B4">
              <w:t>REFERENCE VALUE</w:t>
            </w:r>
          </w:p>
        </w:tc>
        <w:tc>
          <w:tcPr>
            <w:tcW w:w="1614" w:type="dxa"/>
            <w:tcBorders>
              <w:top w:val="single" w:sz="4" w:space="0" w:color="auto"/>
              <w:left w:val="single" w:sz="4" w:space="0" w:color="auto"/>
              <w:bottom w:val="single" w:sz="4" w:space="0" w:color="auto"/>
              <w:right w:val="single" w:sz="4" w:space="0" w:color="auto"/>
            </w:tcBorders>
          </w:tcPr>
          <w:p w14:paraId="67E41ECC" w14:textId="77777777" w:rsidR="00881DF9" w:rsidRPr="002541B4" w:rsidRDefault="00881DF9" w:rsidP="0012268C">
            <w:pPr>
              <w:tabs>
                <w:tab w:val="left" w:pos="0"/>
              </w:tabs>
              <w:spacing w:after="120"/>
              <w:ind w:left="72"/>
              <w:jc w:val="center"/>
            </w:pPr>
            <w:r w:rsidRPr="002541B4">
              <w:t>AMOUNT in €</w:t>
            </w:r>
          </w:p>
        </w:tc>
      </w:tr>
      <w:tr w:rsidR="00881DF9" w:rsidRPr="002541B4" w14:paraId="19B2AF8B" w14:textId="77777777" w:rsidTr="0012268C">
        <w:trPr>
          <w:trHeight w:val="611"/>
        </w:trPr>
        <w:tc>
          <w:tcPr>
            <w:tcW w:w="5915" w:type="dxa"/>
            <w:tcBorders>
              <w:top w:val="single" w:sz="4" w:space="0" w:color="auto"/>
              <w:left w:val="single" w:sz="4" w:space="0" w:color="auto"/>
              <w:bottom w:val="single" w:sz="4" w:space="0" w:color="auto"/>
              <w:right w:val="single" w:sz="4" w:space="0" w:color="auto"/>
            </w:tcBorders>
            <w:hideMark/>
          </w:tcPr>
          <w:p w14:paraId="4EDD721D" w14:textId="77777777" w:rsidR="00881DF9" w:rsidRPr="002541B4" w:rsidRDefault="00881DF9" w:rsidP="0012268C">
            <w:pPr>
              <w:numPr>
                <w:ilvl w:val="0"/>
                <w:numId w:val="22"/>
              </w:numPr>
              <w:autoSpaceDN w:val="0"/>
              <w:ind w:left="279" w:hanging="270"/>
            </w:pPr>
            <w:r w:rsidRPr="002541B4">
              <w:t xml:space="preserve">Experts/conference attendees sent abroad by the Agency (IAEA) </w:t>
            </w:r>
          </w:p>
        </w:tc>
        <w:tc>
          <w:tcPr>
            <w:tcW w:w="2172" w:type="dxa"/>
            <w:tcBorders>
              <w:top w:val="single" w:sz="4" w:space="0" w:color="auto"/>
              <w:left w:val="single" w:sz="4" w:space="0" w:color="auto"/>
              <w:bottom w:val="single" w:sz="4" w:space="0" w:color="auto"/>
              <w:right w:val="single" w:sz="4" w:space="0" w:color="auto"/>
            </w:tcBorders>
            <w:hideMark/>
          </w:tcPr>
          <w:p w14:paraId="206FAD4F" w14:textId="77777777" w:rsidR="00881DF9" w:rsidRPr="002541B4" w:rsidRDefault="00881DF9" w:rsidP="0012268C">
            <w:pPr>
              <w:tabs>
                <w:tab w:val="left" w:pos="0"/>
              </w:tabs>
              <w:spacing w:after="120"/>
              <w:ind w:left="72"/>
            </w:pPr>
            <w:r w:rsidRPr="002541B4">
              <w:t>€300 per person per day (including travel days)</w:t>
            </w:r>
          </w:p>
        </w:tc>
        <w:tc>
          <w:tcPr>
            <w:tcW w:w="1614" w:type="dxa"/>
            <w:tcBorders>
              <w:top w:val="single" w:sz="4" w:space="0" w:color="auto"/>
              <w:left w:val="single" w:sz="4" w:space="0" w:color="auto"/>
              <w:bottom w:val="single" w:sz="4" w:space="0" w:color="auto"/>
              <w:right w:val="single" w:sz="4" w:space="0" w:color="auto"/>
            </w:tcBorders>
          </w:tcPr>
          <w:p w14:paraId="77588351" w14:textId="59E27D10" w:rsidR="00881DF9" w:rsidRPr="002541B4" w:rsidRDefault="00855C2D" w:rsidP="0012268C">
            <w:pPr>
              <w:tabs>
                <w:tab w:val="left" w:pos="0"/>
              </w:tabs>
              <w:spacing w:after="120"/>
              <w:ind w:left="72"/>
            </w:pPr>
            <w:r>
              <w:t>0</w:t>
            </w:r>
          </w:p>
        </w:tc>
      </w:tr>
      <w:tr w:rsidR="00881DF9" w:rsidRPr="002541B4" w14:paraId="6F4B0078"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7705175F" w14:textId="77777777" w:rsidR="00881DF9" w:rsidRPr="002541B4" w:rsidRDefault="00881DF9" w:rsidP="0012268C">
            <w:pPr>
              <w:numPr>
                <w:ilvl w:val="0"/>
                <w:numId w:val="22"/>
              </w:numPr>
              <w:tabs>
                <w:tab w:val="left" w:pos="-142"/>
              </w:tabs>
              <w:autoSpaceDN w:val="0"/>
              <w:ind w:left="279" w:hanging="270"/>
            </w:pPr>
            <w:r w:rsidRPr="002541B4">
              <w:t>Local cost of the venues of a regional event held in the country (working group/training courses/workshops/ seminars)</w:t>
            </w:r>
          </w:p>
        </w:tc>
        <w:tc>
          <w:tcPr>
            <w:tcW w:w="2172" w:type="dxa"/>
            <w:tcBorders>
              <w:top w:val="single" w:sz="4" w:space="0" w:color="auto"/>
              <w:left w:val="single" w:sz="4" w:space="0" w:color="auto"/>
              <w:bottom w:val="single" w:sz="4" w:space="0" w:color="auto"/>
              <w:right w:val="single" w:sz="4" w:space="0" w:color="auto"/>
            </w:tcBorders>
            <w:hideMark/>
          </w:tcPr>
          <w:p w14:paraId="195E9A57" w14:textId="77777777" w:rsidR="00881DF9" w:rsidRPr="002541B4" w:rsidRDefault="00881DF9" w:rsidP="0012268C">
            <w:pPr>
              <w:tabs>
                <w:tab w:val="left" w:pos="0"/>
              </w:tabs>
              <w:spacing w:after="120"/>
              <w:ind w:left="72"/>
            </w:pPr>
            <w:r w:rsidRPr="002541B4">
              <w:t>€5000 per week</w:t>
            </w:r>
          </w:p>
        </w:tc>
        <w:tc>
          <w:tcPr>
            <w:tcW w:w="1614" w:type="dxa"/>
            <w:tcBorders>
              <w:top w:val="single" w:sz="4" w:space="0" w:color="auto"/>
              <w:left w:val="single" w:sz="4" w:space="0" w:color="auto"/>
              <w:bottom w:val="single" w:sz="4" w:space="0" w:color="auto"/>
              <w:right w:val="single" w:sz="4" w:space="0" w:color="auto"/>
            </w:tcBorders>
          </w:tcPr>
          <w:p w14:paraId="5D53B4C6" w14:textId="3FE497CE" w:rsidR="00881DF9" w:rsidRPr="002541B4" w:rsidRDefault="00855C2D" w:rsidP="0012268C">
            <w:pPr>
              <w:tabs>
                <w:tab w:val="left" w:pos="0"/>
              </w:tabs>
              <w:spacing w:after="120"/>
              <w:ind w:left="72"/>
            </w:pPr>
            <w:r>
              <w:t>0</w:t>
            </w:r>
          </w:p>
        </w:tc>
      </w:tr>
      <w:tr w:rsidR="00881DF9" w:rsidRPr="002541B4" w14:paraId="7A50BE39"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2B5DF50E" w14:textId="77777777" w:rsidR="00881DF9" w:rsidRPr="002541B4" w:rsidRDefault="00881DF9" w:rsidP="0012268C">
            <w:pPr>
              <w:numPr>
                <w:ilvl w:val="0"/>
                <w:numId w:val="22"/>
              </w:numPr>
              <w:autoSpaceDN w:val="0"/>
              <w:ind w:left="279" w:hanging="270"/>
            </w:pPr>
            <w:r w:rsidRPr="002541B4">
              <w:t>Local costs of national events included in the activity plan</w:t>
            </w:r>
          </w:p>
        </w:tc>
        <w:tc>
          <w:tcPr>
            <w:tcW w:w="2172" w:type="dxa"/>
            <w:tcBorders>
              <w:top w:val="single" w:sz="4" w:space="0" w:color="auto"/>
              <w:left w:val="single" w:sz="4" w:space="0" w:color="auto"/>
              <w:bottom w:val="single" w:sz="4" w:space="0" w:color="auto"/>
              <w:right w:val="single" w:sz="4" w:space="0" w:color="auto"/>
            </w:tcBorders>
            <w:hideMark/>
          </w:tcPr>
          <w:p w14:paraId="4E8EDE7F" w14:textId="77777777" w:rsidR="00881DF9" w:rsidRPr="002541B4" w:rsidRDefault="00881DF9" w:rsidP="0012268C">
            <w:pPr>
              <w:tabs>
                <w:tab w:val="left" w:pos="0"/>
              </w:tabs>
              <w:spacing w:after="120"/>
              <w:ind w:left="72"/>
            </w:pPr>
            <w:r w:rsidRPr="002541B4">
              <w:t>€3000 per week</w:t>
            </w:r>
          </w:p>
        </w:tc>
        <w:tc>
          <w:tcPr>
            <w:tcW w:w="1614" w:type="dxa"/>
            <w:tcBorders>
              <w:top w:val="single" w:sz="4" w:space="0" w:color="auto"/>
              <w:left w:val="single" w:sz="4" w:space="0" w:color="auto"/>
              <w:bottom w:val="single" w:sz="4" w:space="0" w:color="auto"/>
              <w:right w:val="single" w:sz="4" w:space="0" w:color="auto"/>
            </w:tcBorders>
          </w:tcPr>
          <w:p w14:paraId="59FA81C1" w14:textId="0DB8AC3F" w:rsidR="00881DF9" w:rsidRPr="002541B4" w:rsidRDefault="00855C2D" w:rsidP="0012268C">
            <w:pPr>
              <w:tabs>
                <w:tab w:val="left" w:pos="0"/>
              </w:tabs>
              <w:spacing w:after="120"/>
              <w:ind w:left="72"/>
            </w:pPr>
            <w:r>
              <w:t>0</w:t>
            </w:r>
          </w:p>
        </w:tc>
      </w:tr>
      <w:tr w:rsidR="00881DF9" w:rsidRPr="002541B4" w14:paraId="6F7891FE" w14:textId="77777777" w:rsidTr="0012268C">
        <w:trPr>
          <w:trHeight w:val="602"/>
        </w:trPr>
        <w:tc>
          <w:tcPr>
            <w:tcW w:w="5915" w:type="dxa"/>
            <w:tcBorders>
              <w:top w:val="single" w:sz="4" w:space="0" w:color="auto"/>
              <w:left w:val="single" w:sz="4" w:space="0" w:color="auto"/>
              <w:bottom w:val="single" w:sz="4" w:space="0" w:color="auto"/>
              <w:right w:val="single" w:sz="4" w:space="0" w:color="auto"/>
            </w:tcBorders>
            <w:hideMark/>
          </w:tcPr>
          <w:p w14:paraId="069E8D3E" w14:textId="77777777" w:rsidR="00881DF9" w:rsidRPr="002541B4" w:rsidRDefault="00881DF9" w:rsidP="0012268C">
            <w:pPr>
              <w:numPr>
                <w:ilvl w:val="0"/>
                <w:numId w:val="22"/>
              </w:numPr>
              <w:autoSpaceDN w:val="0"/>
              <w:ind w:left="279" w:hanging="270"/>
            </w:pPr>
            <w:r w:rsidRPr="002541B4">
              <w:lastRenderedPageBreak/>
              <w:t>Fellowship holder whose local expenses are borne by the country</w:t>
            </w:r>
          </w:p>
        </w:tc>
        <w:tc>
          <w:tcPr>
            <w:tcW w:w="2172" w:type="dxa"/>
            <w:tcBorders>
              <w:top w:val="single" w:sz="4" w:space="0" w:color="auto"/>
              <w:left w:val="single" w:sz="4" w:space="0" w:color="auto"/>
              <w:bottom w:val="single" w:sz="4" w:space="0" w:color="auto"/>
              <w:right w:val="single" w:sz="4" w:space="0" w:color="auto"/>
            </w:tcBorders>
            <w:hideMark/>
          </w:tcPr>
          <w:p w14:paraId="0B9D32CF" w14:textId="77777777" w:rsidR="00881DF9" w:rsidRPr="002541B4" w:rsidRDefault="00881DF9" w:rsidP="0012268C">
            <w:pPr>
              <w:tabs>
                <w:tab w:val="left" w:pos="0"/>
              </w:tabs>
              <w:spacing w:after="120"/>
              <w:ind w:left="72"/>
            </w:pPr>
            <w:r w:rsidRPr="002541B4">
              <w:t>€3500 per fellowship holder per month</w:t>
            </w:r>
          </w:p>
        </w:tc>
        <w:tc>
          <w:tcPr>
            <w:tcW w:w="1614" w:type="dxa"/>
            <w:tcBorders>
              <w:top w:val="single" w:sz="4" w:space="0" w:color="auto"/>
              <w:left w:val="single" w:sz="4" w:space="0" w:color="auto"/>
              <w:bottom w:val="single" w:sz="4" w:space="0" w:color="auto"/>
              <w:right w:val="single" w:sz="4" w:space="0" w:color="auto"/>
            </w:tcBorders>
          </w:tcPr>
          <w:p w14:paraId="28B2D3EA" w14:textId="77777777" w:rsidR="00881DF9" w:rsidRPr="002541B4" w:rsidRDefault="00881DF9" w:rsidP="0012268C">
            <w:pPr>
              <w:tabs>
                <w:tab w:val="left" w:pos="0"/>
              </w:tabs>
              <w:spacing w:after="120"/>
              <w:ind w:left="72"/>
            </w:pPr>
            <w:r>
              <w:t>nil</w:t>
            </w:r>
          </w:p>
        </w:tc>
      </w:tr>
      <w:tr w:rsidR="00881DF9" w:rsidRPr="002541B4" w14:paraId="31563E78" w14:textId="77777777" w:rsidTr="0012268C">
        <w:trPr>
          <w:trHeight w:val="253"/>
        </w:trPr>
        <w:tc>
          <w:tcPr>
            <w:tcW w:w="5915" w:type="dxa"/>
            <w:tcBorders>
              <w:top w:val="single" w:sz="4" w:space="0" w:color="auto"/>
              <w:left w:val="single" w:sz="4" w:space="0" w:color="auto"/>
              <w:bottom w:val="single" w:sz="4" w:space="0" w:color="auto"/>
              <w:right w:val="single" w:sz="4" w:space="0" w:color="auto"/>
            </w:tcBorders>
            <w:hideMark/>
          </w:tcPr>
          <w:p w14:paraId="7F85C33E" w14:textId="77777777" w:rsidR="00881DF9" w:rsidRPr="002541B4" w:rsidRDefault="00881DF9" w:rsidP="0012268C">
            <w:pPr>
              <w:numPr>
                <w:ilvl w:val="0"/>
                <w:numId w:val="22"/>
              </w:numPr>
              <w:autoSpaceDN w:val="0"/>
              <w:ind w:left="279" w:hanging="270"/>
            </w:pPr>
            <w:r w:rsidRPr="002541B4">
              <w:t>Publications</w:t>
            </w:r>
          </w:p>
        </w:tc>
        <w:tc>
          <w:tcPr>
            <w:tcW w:w="2172" w:type="dxa"/>
            <w:tcBorders>
              <w:top w:val="single" w:sz="4" w:space="0" w:color="auto"/>
              <w:left w:val="single" w:sz="4" w:space="0" w:color="auto"/>
              <w:bottom w:val="single" w:sz="4" w:space="0" w:color="auto"/>
              <w:right w:val="single" w:sz="4" w:space="0" w:color="auto"/>
            </w:tcBorders>
            <w:hideMark/>
          </w:tcPr>
          <w:p w14:paraId="49A01909" w14:textId="77777777" w:rsidR="00881DF9" w:rsidRPr="002541B4" w:rsidRDefault="00881DF9" w:rsidP="0012268C">
            <w:pPr>
              <w:tabs>
                <w:tab w:val="left" w:pos="0"/>
              </w:tabs>
              <w:spacing w:after="120"/>
              <w:ind w:left="72"/>
            </w:pPr>
            <w:r w:rsidRPr="002541B4">
              <w:t xml:space="preserve">Up to €3000 </w:t>
            </w:r>
          </w:p>
        </w:tc>
        <w:tc>
          <w:tcPr>
            <w:tcW w:w="1614" w:type="dxa"/>
            <w:tcBorders>
              <w:top w:val="single" w:sz="4" w:space="0" w:color="auto"/>
              <w:left w:val="single" w:sz="4" w:space="0" w:color="auto"/>
              <w:bottom w:val="single" w:sz="4" w:space="0" w:color="auto"/>
              <w:right w:val="single" w:sz="4" w:space="0" w:color="auto"/>
            </w:tcBorders>
          </w:tcPr>
          <w:p w14:paraId="1DED3D52" w14:textId="2FC5FB70" w:rsidR="00881DF9" w:rsidRPr="002541B4" w:rsidRDefault="00855C2D" w:rsidP="0012268C">
            <w:pPr>
              <w:tabs>
                <w:tab w:val="left" w:pos="0"/>
              </w:tabs>
              <w:spacing w:after="120"/>
              <w:ind w:left="72"/>
            </w:pPr>
            <w:r>
              <w:t>0</w:t>
            </w:r>
          </w:p>
        </w:tc>
      </w:tr>
      <w:tr w:rsidR="00881DF9" w:rsidRPr="002541B4" w14:paraId="387EA466" w14:textId="77777777" w:rsidTr="0012268C">
        <w:trPr>
          <w:trHeight w:val="273"/>
        </w:trPr>
        <w:tc>
          <w:tcPr>
            <w:tcW w:w="5915" w:type="dxa"/>
            <w:tcBorders>
              <w:top w:val="single" w:sz="4" w:space="0" w:color="auto"/>
              <w:left w:val="single" w:sz="4" w:space="0" w:color="auto"/>
              <w:bottom w:val="single" w:sz="4" w:space="0" w:color="auto"/>
              <w:right w:val="single" w:sz="4" w:space="0" w:color="auto"/>
            </w:tcBorders>
            <w:hideMark/>
          </w:tcPr>
          <w:p w14:paraId="54A7469A" w14:textId="77777777" w:rsidR="00881DF9" w:rsidRPr="002541B4" w:rsidRDefault="00881DF9" w:rsidP="0012268C">
            <w:pPr>
              <w:numPr>
                <w:ilvl w:val="0"/>
                <w:numId w:val="22"/>
              </w:numPr>
              <w:autoSpaceDN w:val="0"/>
              <w:ind w:left="279" w:hanging="270"/>
            </w:pPr>
            <w:r w:rsidRPr="002541B4">
              <w:t xml:space="preserve">Database establishment and/or updating </w:t>
            </w:r>
          </w:p>
        </w:tc>
        <w:tc>
          <w:tcPr>
            <w:tcW w:w="2172" w:type="dxa"/>
            <w:tcBorders>
              <w:top w:val="single" w:sz="4" w:space="0" w:color="auto"/>
              <w:left w:val="single" w:sz="4" w:space="0" w:color="auto"/>
              <w:bottom w:val="single" w:sz="4" w:space="0" w:color="auto"/>
              <w:right w:val="single" w:sz="4" w:space="0" w:color="auto"/>
            </w:tcBorders>
            <w:hideMark/>
          </w:tcPr>
          <w:p w14:paraId="304C66F3" w14:textId="77777777" w:rsidR="00881DF9" w:rsidRPr="002541B4" w:rsidRDefault="00881DF9"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14:paraId="7E164C6B" w14:textId="49482C88" w:rsidR="00881DF9" w:rsidRPr="002541B4" w:rsidRDefault="00855C2D" w:rsidP="0012268C">
            <w:pPr>
              <w:tabs>
                <w:tab w:val="left" w:pos="0"/>
              </w:tabs>
              <w:spacing w:after="120"/>
              <w:ind w:left="72"/>
            </w:pPr>
            <w:r>
              <w:t>0</w:t>
            </w:r>
          </w:p>
        </w:tc>
      </w:tr>
      <w:tr w:rsidR="00881DF9" w:rsidRPr="002541B4" w14:paraId="72FA8608"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6D75BCE3" w14:textId="77777777" w:rsidR="00881DF9" w:rsidRPr="002541B4" w:rsidRDefault="00881DF9" w:rsidP="0012268C">
            <w:pPr>
              <w:numPr>
                <w:ilvl w:val="0"/>
                <w:numId w:val="22"/>
              </w:numPr>
              <w:autoSpaceDN w:val="0"/>
              <w:ind w:left="279" w:hanging="270"/>
            </w:pPr>
            <w:r w:rsidRPr="002541B4">
              <w:t>Shipment of reagents/radiation sources/radioisotopes/other material</w:t>
            </w:r>
          </w:p>
        </w:tc>
        <w:tc>
          <w:tcPr>
            <w:tcW w:w="2172" w:type="dxa"/>
            <w:tcBorders>
              <w:top w:val="single" w:sz="4" w:space="0" w:color="auto"/>
              <w:left w:val="single" w:sz="4" w:space="0" w:color="auto"/>
              <w:bottom w:val="single" w:sz="4" w:space="0" w:color="auto"/>
              <w:right w:val="single" w:sz="4" w:space="0" w:color="auto"/>
            </w:tcBorders>
            <w:hideMark/>
          </w:tcPr>
          <w:p w14:paraId="58DC3684" w14:textId="77777777" w:rsidR="00881DF9" w:rsidRPr="002541B4" w:rsidRDefault="00881DF9"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14:paraId="13244F15" w14:textId="0B369BE2" w:rsidR="00881DF9" w:rsidRPr="002541B4" w:rsidRDefault="00855C2D" w:rsidP="0012268C">
            <w:pPr>
              <w:tabs>
                <w:tab w:val="left" w:pos="0"/>
              </w:tabs>
              <w:spacing w:after="120"/>
              <w:ind w:left="72"/>
            </w:pPr>
            <w:r>
              <w:t>0</w:t>
            </w:r>
          </w:p>
        </w:tc>
      </w:tr>
      <w:tr w:rsidR="00881DF9" w:rsidRPr="002541B4" w14:paraId="3B81D2BE" w14:textId="77777777" w:rsidTr="0012268C">
        <w:tc>
          <w:tcPr>
            <w:tcW w:w="5915" w:type="dxa"/>
            <w:tcBorders>
              <w:top w:val="single" w:sz="4" w:space="0" w:color="auto"/>
              <w:left w:val="single" w:sz="4" w:space="0" w:color="auto"/>
              <w:bottom w:val="single" w:sz="4" w:space="0" w:color="auto"/>
              <w:right w:val="single" w:sz="4" w:space="0" w:color="auto"/>
            </w:tcBorders>
            <w:hideMark/>
          </w:tcPr>
          <w:p w14:paraId="0FF4E3F6" w14:textId="77777777" w:rsidR="00881DF9" w:rsidRPr="002541B4" w:rsidRDefault="00881DF9" w:rsidP="0012268C">
            <w:pPr>
              <w:pStyle w:val="ListParagraph"/>
              <w:numPr>
                <w:ilvl w:val="0"/>
                <w:numId w:val="22"/>
              </w:numPr>
              <w:autoSpaceDN w:val="0"/>
              <w:ind w:left="317" w:hanging="284"/>
            </w:pPr>
            <w:r w:rsidRPr="002541B4">
              <w:t>Services provided (e.g. irradiation of material)</w:t>
            </w:r>
          </w:p>
        </w:tc>
        <w:tc>
          <w:tcPr>
            <w:tcW w:w="2172" w:type="dxa"/>
            <w:tcBorders>
              <w:top w:val="single" w:sz="4" w:space="0" w:color="auto"/>
              <w:left w:val="single" w:sz="4" w:space="0" w:color="auto"/>
              <w:bottom w:val="single" w:sz="4" w:space="0" w:color="auto"/>
              <w:right w:val="single" w:sz="4" w:space="0" w:color="auto"/>
            </w:tcBorders>
            <w:hideMark/>
          </w:tcPr>
          <w:p w14:paraId="40D9FC01" w14:textId="77777777" w:rsidR="00881DF9" w:rsidRPr="002541B4" w:rsidRDefault="00881DF9"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14:paraId="05A58F94" w14:textId="258C7A57" w:rsidR="00881DF9" w:rsidRPr="002541B4" w:rsidRDefault="00855C2D" w:rsidP="0012268C">
            <w:pPr>
              <w:tabs>
                <w:tab w:val="left" w:pos="0"/>
              </w:tabs>
              <w:spacing w:after="120"/>
              <w:ind w:left="72"/>
            </w:pPr>
            <w:r>
              <w:t>0</w:t>
            </w:r>
          </w:p>
        </w:tc>
      </w:tr>
      <w:tr w:rsidR="00881DF9" w:rsidRPr="002541B4" w14:paraId="63E993CE" w14:textId="77777777" w:rsidTr="0012268C">
        <w:trPr>
          <w:trHeight w:val="557"/>
        </w:trPr>
        <w:tc>
          <w:tcPr>
            <w:tcW w:w="5915" w:type="dxa"/>
            <w:tcBorders>
              <w:top w:val="single" w:sz="4" w:space="0" w:color="auto"/>
              <w:left w:val="single" w:sz="4" w:space="0" w:color="auto"/>
              <w:bottom w:val="single" w:sz="4" w:space="0" w:color="auto"/>
              <w:right w:val="single" w:sz="4" w:space="0" w:color="auto"/>
            </w:tcBorders>
          </w:tcPr>
          <w:p w14:paraId="7E7EA2C7" w14:textId="77777777" w:rsidR="00881DF9" w:rsidRPr="002541B4" w:rsidRDefault="00881DF9" w:rsidP="0012268C">
            <w:pPr>
              <w:numPr>
                <w:ilvl w:val="0"/>
                <w:numId w:val="22"/>
              </w:numPr>
              <w:spacing w:after="120"/>
              <w:ind w:left="279" w:hanging="270"/>
              <w:contextualSpacing/>
            </w:pPr>
            <w:r w:rsidRPr="002541B4">
              <w:t xml:space="preserve">Time worked as DTM </w:t>
            </w:r>
          </w:p>
        </w:tc>
        <w:tc>
          <w:tcPr>
            <w:tcW w:w="2172" w:type="dxa"/>
            <w:tcBorders>
              <w:top w:val="single" w:sz="4" w:space="0" w:color="auto"/>
              <w:left w:val="single" w:sz="4" w:space="0" w:color="auto"/>
              <w:bottom w:val="single" w:sz="4" w:space="0" w:color="auto"/>
              <w:right w:val="single" w:sz="4" w:space="0" w:color="auto"/>
            </w:tcBorders>
          </w:tcPr>
          <w:p w14:paraId="5B37B1BD" w14:textId="77777777" w:rsidR="00881DF9" w:rsidRPr="002541B4" w:rsidRDefault="00881DF9" w:rsidP="0012268C">
            <w:pPr>
              <w:tabs>
                <w:tab w:val="left" w:pos="0"/>
              </w:tabs>
              <w:spacing w:after="120"/>
              <w:ind w:left="72"/>
            </w:pPr>
            <w:r w:rsidRPr="002541B4">
              <w:t>Maximum €700 per month</w:t>
            </w:r>
          </w:p>
        </w:tc>
        <w:tc>
          <w:tcPr>
            <w:tcW w:w="1614" w:type="dxa"/>
            <w:tcBorders>
              <w:top w:val="single" w:sz="4" w:space="0" w:color="auto"/>
              <w:left w:val="single" w:sz="4" w:space="0" w:color="auto"/>
              <w:bottom w:val="single" w:sz="4" w:space="0" w:color="auto"/>
              <w:right w:val="single" w:sz="4" w:space="0" w:color="auto"/>
            </w:tcBorders>
          </w:tcPr>
          <w:p w14:paraId="02AA8CD6" w14:textId="4220868C" w:rsidR="00881DF9" w:rsidRPr="002541B4" w:rsidRDefault="00205CDF" w:rsidP="0012268C">
            <w:pPr>
              <w:tabs>
                <w:tab w:val="left" w:pos="0"/>
              </w:tabs>
              <w:spacing w:after="120"/>
              <w:ind w:left="72"/>
            </w:pPr>
            <w:r>
              <w:t>0</w:t>
            </w:r>
          </w:p>
        </w:tc>
      </w:tr>
      <w:tr w:rsidR="00881DF9" w:rsidRPr="002541B4" w14:paraId="50E8DACD" w14:textId="77777777" w:rsidTr="0012268C">
        <w:trPr>
          <w:trHeight w:val="557"/>
        </w:trPr>
        <w:tc>
          <w:tcPr>
            <w:tcW w:w="5915" w:type="dxa"/>
            <w:tcBorders>
              <w:top w:val="single" w:sz="4" w:space="0" w:color="auto"/>
              <w:left w:val="single" w:sz="4" w:space="0" w:color="auto"/>
              <w:bottom w:val="single" w:sz="4" w:space="0" w:color="auto"/>
              <w:right w:val="single" w:sz="4" w:space="0" w:color="auto"/>
            </w:tcBorders>
            <w:hideMark/>
          </w:tcPr>
          <w:p w14:paraId="12D82A2C" w14:textId="77777777" w:rsidR="00881DF9" w:rsidRPr="002541B4" w:rsidRDefault="00881DF9" w:rsidP="0012268C">
            <w:pPr>
              <w:pStyle w:val="ListParagraph"/>
              <w:numPr>
                <w:ilvl w:val="0"/>
                <w:numId w:val="22"/>
              </w:numPr>
              <w:tabs>
                <w:tab w:val="left" w:pos="317"/>
                <w:tab w:val="left" w:pos="459"/>
              </w:tabs>
              <w:spacing w:after="120"/>
              <w:ind w:left="317" w:hanging="284"/>
            </w:pPr>
            <w:r w:rsidRPr="002541B4">
              <w:t xml:space="preserve">Time worked as project coordinator </w:t>
            </w:r>
          </w:p>
        </w:tc>
        <w:tc>
          <w:tcPr>
            <w:tcW w:w="2172" w:type="dxa"/>
            <w:tcBorders>
              <w:top w:val="single" w:sz="4" w:space="0" w:color="auto"/>
              <w:left w:val="single" w:sz="4" w:space="0" w:color="auto"/>
              <w:bottom w:val="single" w:sz="4" w:space="0" w:color="auto"/>
              <w:right w:val="single" w:sz="4" w:space="0" w:color="auto"/>
            </w:tcBorders>
            <w:hideMark/>
          </w:tcPr>
          <w:p w14:paraId="09D6866C" w14:textId="77777777" w:rsidR="00881DF9" w:rsidRPr="002541B4" w:rsidRDefault="00881DF9" w:rsidP="0012268C">
            <w:pPr>
              <w:tabs>
                <w:tab w:val="left" w:pos="0"/>
              </w:tabs>
              <w:spacing w:after="120"/>
              <w:ind w:left="72"/>
            </w:pPr>
            <w:r w:rsidRPr="002541B4">
              <w:t xml:space="preserve">Maximum €500 per month </w:t>
            </w:r>
          </w:p>
        </w:tc>
        <w:tc>
          <w:tcPr>
            <w:tcW w:w="1614" w:type="dxa"/>
            <w:tcBorders>
              <w:top w:val="single" w:sz="4" w:space="0" w:color="auto"/>
              <w:left w:val="single" w:sz="4" w:space="0" w:color="auto"/>
              <w:bottom w:val="single" w:sz="4" w:space="0" w:color="auto"/>
              <w:right w:val="single" w:sz="4" w:space="0" w:color="auto"/>
            </w:tcBorders>
          </w:tcPr>
          <w:p w14:paraId="05EF85B3" w14:textId="6B28318E" w:rsidR="00881DF9" w:rsidRPr="002541B4" w:rsidRDefault="00855C2D" w:rsidP="00234AB8">
            <w:pPr>
              <w:tabs>
                <w:tab w:val="left" w:pos="0"/>
              </w:tabs>
              <w:spacing w:after="120"/>
              <w:ind w:left="72"/>
            </w:pPr>
            <w:r>
              <w:t>0</w:t>
            </w:r>
          </w:p>
        </w:tc>
      </w:tr>
      <w:tr w:rsidR="00881DF9" w:rsidRPr="002541B4" w14:paraId="49662A40" w14:textId="77777777" w:rsidTr="0012268C">
        <w:trPr>
          <w:trHeight w:val="791"/>
        </w:trPr>
        <w:tc>
          <w:tcPr>
            <w:tcW w:w="5915" w:type="dxa"/>
            <w:tcBorders>
              <w:top w:val="single" w:sz="4" w:space="0" w:color="auto"/>
              <w:left w:val="single" w:sz="4" w:space="0" w:color="auto"/>
              <w:bottom w:val="single" w:sz="4" w:space="0" w:color="auto"/>
              <w:right w:val="single" w:sz="4" w:space="0" w:color="auto"/>
            </w:tcBorders>
            <w:hideMark/>
          </w:tcPr>
          <w:p w14:paraId="101EBBD9" w14:textId="77777777" w:rsidR="00881DF9" w:rsidRPr="002541B4" w:rsidRDefault="00881DF9" w:rsidP="0012268C">
            <w:pPr>
              <w:pStyle w:val="ListParagraph"/>
              <w:numPr>
                <w:ilvl w:val="0"/>
                <w:numId w:val="22"/>
              </w:numPr>
              <w:tabs>
                <w:tab w:val="left" w:pos="459"/>
              </w:tabs>
              <w:spacing w:after="120"/>
              <w:ind w:left="317" w:hanging="284"/>
            </w:pPr>
            <w:r w:rsidRPr="002541B4">
              <w:t>Time worked as local specialists collaborating on projects (maximum of 3 specialists per project)</w:t>
            </w:r>
          </w:p>
        </w:tc>
        <w:tc>
          <w:tcPr>
            <w:tcW w:w="2172" w:type="dxa"/>
            <w:tcBorders>
              <w:top w:val="single" w:sz="4" w:space="0" w:color="auto"/>
              <w:left w:val="single" w:sz="4" w:space="0" w:color="auto"/>
              <w:bottom w:val="single" w:sz="4" w:space="0" w:color="auto"/>
              <w:right w:val="single" w:sz="4" w:space="0" w:color="auto"/>
            </w:tcBorders>
            <w:hideMark/>
          </w:tcPr>
          <w:p w14:paraId="0619315A" w14:textId="77777777" w:rsidR="00881DF9" w:rsidRPr="002541B4" w:rsidRDefault="00881DF9" w:rsidP="0012268C">
            <w:pPr>
              <w:spacing w:after="120"/>
              <w:ind w:left="72"/>
            </w:pPr>
            <w:r w:rsidRPr="002541B4">
              <w:t>Maximum €300 per month per specialist</w:t>
            </w:r>
          </w:p>
        </w:tc>
        <w:tc>
          <w:tcPr>
            <w:tcW w:w="1614" w:type="dxa"/>
            <w:tcBorders>
              <w:top w:val="single" w:sz="4" w:space="0" w:color="auto"/>
              <w:left w:val="single" w:sz="4" w:space="0" w:color="auto"/>
              <w:bottom w:val="single" w:sz="4" w:space="0" w:color="auto"/>
              <w:right w:val="single" w:sz="4" w:space="0" w:color="auto"/>
            </w:tcBorders>
          </w:tcPr>
          <w:p w14:paraId="0F87020B" w14:textId="66582F94" w:rsidR="00881DF9" w:rsidRPr="002541B4" w:rsidRDefault="00855C2D" w:rsidP="00234AB8">
            <w:pPr>
              <w:spacing w:after="120"/>
              <w:ind w:left="72"/>
            </w:pPr>
            <w:r>
              <w:t>0</w:t>
            </w:r>
          </w:p>
        </w:tc>
      </w:tr>
      <w:tr w:rsidR="00881DF9" w:rsidRPr="002541B4" w14:paraId="261058D4" w14:textId="77777777" w:rsidTr="0012268C">
        <w:trPr>
          <w:trHeight w:val="1268"/>
        </w:trPr>
        <w:tc>
          <w:tcPr>
            <w:tcW w:w="5915" w:type="dxa"/>
            <w:tcBorders>
              <w:top w:val="single" w:sz="4" w:space="0" w:color="auto"/>
              <w:left w:val="single" w:sz="4" w:space="0" w:color="auto"/>
              <w:bottom w:val="single" w:sz="4" w:space="0" w:color="auto"/>
              <w:right w:val="single" w:sz="4" w:space="0" w:color="auto"/>
            </w:tcBorders>
            <w:hideMark/>
          </w:tcPr>
          <w:p w14:paraId="6F6FB350" w14:textId="77777777" w:rsidR="00881DF9" w:rsidRPr="002541B4" w:rsidRDefault="00881DF9" w:rsidP="0012268C">
            <w:pPr>
              <w:pStyle w:val="ListParagraph"/>
              <w:numPr>
                <w:ilvl w:val="0"/>
                <w:numId w:val="22"/>
              </w:numPr>
              <w:tabs>
                <w:tab w:val="left" w:pos="459"/>
              </w:tabs>
              <w:spacing w:after="120"/>
              <w:ind w:left="317" w:hanging="284"/>
            </w:pPr>
            <w:r w:rsidRPr="002541B4">
              <w:t xml:space="preserve">Contributions to the implementation of each project, broken down as: </w:t>
            </w:r>
          </w:p>
          <w:p w14:paraId="2B3EEAA4" w14:textId="77777777" w:rsidR="00881DF9" w:rsidRPr="002541B4" w:rsidRDefault="00881DF9" w:rsidP="0012268C">
            <w:pPr>
              <w:widowControl w:val="0"/>
              <w:numPr>
                <w:ilvl w:val="1"/>
                <w:numId w:val="22"/>
              </w:numPr>
              <w:tabs>
                <w:tab w:val="left" w:pos="-284"/>
                <w:tab w:val="left" w:pos="459"/>
              </w:tabs>
              <w:suppressAutoHyphens/>
              <w:autoSpaceDN w:val="0"/>
              <w:ind w:left="317" w:hanging="284"/>
              <w:jc w:val="both"/>
            </w:pPr>
            <w:r w:rsidRPr="002541B4">
              <w:t>internal/external subsistence</w:t>
            </w:r>
          </w:p>
          <w:p w14:paraId="27BC62AE" w14:textId="77777777" w:rsidR="00881DF9" w:rsidRPr="002541B4" w:rsidRDefault="00881DF9" w:rsidP="0012268C">
            <w:pPr>
              <w:widowControl w:val="0"/>
              <w:numPr>
                <w:ilvl w:val="1"/>
                <w:numId w:val="22"/>
              </w:numPr>
              <w:tabs>
                <w:tab w:val="left" w:pos="-284"/>
                <w:tab w:val="left" w:pos="459"/>
              </w:tabs>
              <w:suppressAutoHyphens/>
              <w:autoSpaceDN w:val="0"/>
              <w:ind w:left="317" w:hanging="284"/>
              <w:jc w:val="both"/>
            </w:pPr>
            <w:r w:rsidRPr="002541B4">
              <w:t>internal/external transport</w:t>
            </w:r>
          </w:p>
        </w:tc>
        <w:tc>
          <w:tcPr>
            <w:tcW w:w="2172" w:type="dxa"/>
            <w:tcBorders>
              <w:top w:val="single" w:sz="4" w:space="0" w:color="auto"/>
              <w:left w:val="single" w:sz="4" w:space="0" w:color="auto"/>
              <w:bottom w:val="single" w:sz="4" w:space="0" w:color="auto"/>
              <w:right w:val="single" w:sz="4" w:space="0" w:color="auto"/>
            </w:tcBorders>
          </w:tcPr>
          <w:p w14:paraId="01228388" w14:textId="77777777" w:rsidR="00881DF9" w:rsidRPr="002541B4" w:rsidRDefault="00881DF9" w:rsidP="0012268C">
            <w:pPr>
              <w:spacing w:after="120"/>
            </w:pPr>
            <w:r w:rsidRPr="002541B4">
              <w:t>Maximum €7500/project</w:t>
            </w:r>
          </w:p>
          <w:p w14:paraId="241CB57A" w14:textId="77777777" w:rsidR="00881DF9" w:rsidRPr="002541B4" w:rsidRDefault="00881DF9" w:rsidP="0012268C">
            <w:pPr>
              <w:spacing w:after="120"/>
            </w:pPr>
          </w:p>
        </w:tc>
        <w:tc>
          <w:tcPr>
            <w:tcW w:w="1614" w:type="dxa"/>
            <w:tcBorders>
              <w:top w:val="single" w:sz="4" w:space="0" w:color="auto"/>
              <w:left w:val="single" w:sz="4" w:space="0" w:color="auto"/>
              <w:bottom w:val="single" w:sz="4" w:space="0" w:color="auto"/>
              <w:right w:val="single" w:sz="4" w:space="0" w:color="auto"/>
            </w:tcBorders>
          </w:tcPr>
          <w:p w14:paraId="7C6ABE38" w14:textId="3E1EC9B1" w:rsidR="00881DF9" w:rsidRPr="002541B4" w:rsidRDefault="00855C2D" w:rsidP="0012268C">
            <w:pPr>
              <w:spacing w:after="120"/>
            </w:pPr>
            <w:r>
              <w:t>550</w:t>
            </w:r>
          </w:p>
        </w:tc>
      </w:tr>
      <w:tr w:rsidR="00881DF9" w:rsidRPr="002541B4" w14:paraId="2B752088" w14:textId="77777777" w:rsidTr="0012268C">
        <w:trPr>
          <w:trHeight w:val="530"/>
        </w:trPr>
        <w:tc>
          <w:tcPr>
            <w:tcW w:w="5915" w:type="dxa"/>
            <w:tcBorders>
              <w:top w:val="single" w:sz="4" w:space="0" w:color="auto"/>
              <w:left w:val="single" w:sz="4" w:space="0" w:color="auto"/>
              <w:bottom w:val="single" w:sz="4" w:space="0" w:color="auto"/>
              <w:right w:val="single" w:sz="4" w:space="0" w:color="auto"/>
            </w:tcBorders>
          </w:tcPr>
          <w:p w14:paraId="5C2C7D3A" w14:textId="77777777" w:rsidR="00881DF9" w:rsidRPr="002541B4" w:rsidRDefault="00881DF9" w:rsidP="0012268C">
            <w:pPr>
              <w:pStyle w:val="ListParagraph"/>
              <w:numPr>
                <w:ilvl w:val="0"/>
                <w:numId w:val="22"/>
              </w:numPr>
              <w:tabs>
                <w:tab w:val="left" w:pos="1095"/>
              </w:tabs>
              <w:spacing w:after="120"/>
              <w:ind w:left="459" w:hanging="426"/>
            </w:pPr>
            <w:r w:rsidRPr="002541B4">
              <w:t>Expenditure by the country on the project (infrastructure, equipment, etc.)</w:t>
            </w:r>
          </w:p>
        </w:tc>
        <w:tc>
          <w:tcPr>
            <w:tcW w:w="2172" w:type="dxa"/>
            <w:tcBorders>
              <w:top w:val="single" w:sz="4" w:space="0" w:color="auto"/>
              <w:left w:val="single" w:sz="4" w:space="0" w:color="auto"/>
              <w:bottom w:val="single" w:sz="4" w:space="0" w:color="auto"/>
              <w:right w:val="single" w:sz="4" w:space="0" w:color="auto"/>
            </w:tcBorders>
          </w:tcPr>
          <w:p w14:paraId="31CD0D76" w14:textId="77777777" w:rsidR="00881DF9" w:rsidRPr="002541B4" w:rsidRDefault="00881DF9" w:rsidP="0012268C">
            <w:pPr>
              <w:spacing w:after="120"/>
            </w:pPr>
            <w:r w:rsidRPr="002541B4">
              <w:t>Maximum €10 000</w:t>
            </w:r>
          </w:p>
        </w:tc>
        <w:tc>
          <w:tcPr>
            <w:tcW w:w="1614" w:type="dxa"/>
            <w:tcBorders>
              <w:top w:val="single" w:sz="4" w:space="0" w:color="auto"/>
              <w:left w:val="single" w:sz="4" w:space="0" w:color="auto"/>
              <w:bottom w:val="single" w:sz="4" w:space="0" w:color="auto"/>
              <w:right w:val="single" w:sz="4" w:space="0" w:color="auto"/>
            </w:tcBorders>
          </w:tcPr>
          <w:p w14:paraId="228A3738" w14:textId="4FB568F4" w:rsidR="00881DF9" w:rsidRPr="002541B4" w:rsidRDefault="00855C2D" w:rsidP="0012268C">
            <w:pPr>
              <w:spacing w:after="120"/>
            </w:pPr>
            <w:r>
              <w:t>0</w:t>
            </w:r>
          </w:p>
        </w:tc>
      </w:tr>
      <w:tr w:rsidR="00881DF9" w:rsidRPr="002541B4" w14:paraId="5CCDFECE" w14:textId="77777777" w:rsidTr="0012268C">
        <w:trPr>
          <w:trHeight w:val="557"/>
        </w:trPr>
        <w:tc>
          <w:tcPr>
            <w:tcW w:w="8087" w:type="dxa"/>
            <w:gridSpan w:val="2"/>
            <w:tcBorders>
              <w:top w:val="single" w:sz="4" w:space="0" w:color="auto"/>
              <w:left w:val="single" w:sz="4" w:space="0" w:color="auto"/>
              <w:bottom w:val="single" w:sz="4" w:space="0" w:color="auto"/>
              <w:right w:val="single" w:sz="4" w:space="0" w:color="auto"/>
            </w:tcBorders>
            <w:hideMark/>
          </w:tcPr>
          <w:p w14:paraId="476DDC4B" w14:textId="77777777" w:rsidR="00881DF9" w:rsidRPr="002541B4" w:rsidRDefault="00881DF9" w:rsidP="0012268C">
            <w:pPr>
              <w:tabs>
                <w:tab w:val="left" w:pos="0"/>
              </w:tabs>
              <w:spacing w:after="120"/>
              <w:ind w:left="72"/>
              <w:jc w:val="right"/>
              <w:rPr>
                <w:b/>
                <w:highlight w:val="green"/>
              </w:rPr>
            </w:pPr>
            <w:r w:rsidRPr="002541B4">
              <w:rPr>
                <w:b/>
              </w:rPr>
              <w:t>TOTAL</w:t>
            </w:r>
          </w:p>
        </w:tc>
        <w:tc>
          <w:tcPr>
            <w:tcW w:w="1614" w:type="dxa"/>
            <w:tcBorders>
              <w:top w:val="single" w:sz="4" w:space="0" w:color="auto"/>
              <w:left w:val="single" w:sz="4" w:space="0" w:color="auto"/>
              <w:bottom w:val="single" w:sz="4" w:space="0" w:color="auto"/>
              <w:right w:val="single" w:sz="4" w:space="0" w:color="auto"/>
            </w:tcBorders>
          </w:tcPr>
          <w:p w14:paraId="5CA90FBF" w14:textId="062A4C4F" w:rsidR="00881DF9" w:rsidRPr="002541B4" w:rsidRDefault="00205CDF" w:rsidP="0012268C">
            <w:pPr>
              <w:tabs>
                <w:tab w:val="left" w:pos="0"/>
              </w:tabs>
              <w:spacing w:after="120"/>
              <w:ind w:left="72"/>
              <w:jc w:val="center"/>
              <w:rPr>
                <w:b/>
                <w:highlight w:val="green"/>
              </w:rPr>
            </w:pPr>
            <w:r>
              <w:rPr>
                <w:b/>
                <w:highlight w:val="green"/>
              </w:rPr>
              <w:t>550</w:t>
            </w:r>
          </w:p>
        </w:tc>
      </w:tr>
    </w:tbl>
    <w:p w14:paraId="65B51EAB" w14:textId="77777777" w:rsidR="00881DF9" w:rsidRPr="0012268C" w:rsidRDefault="00881DF9" w:rsidP="00F8720C">
      <w:pPr>
        <w:spacing w:after="200" w:line="276" w:lineRule="auto"/>
        <w:jc w:val="both"/>
        <w:rPr>
          <w:rFonts w:ascii="Calibri" w:hAnsi="Calibri"/>
          <w:color w:val="000000"/>
          <w:lang w:val="en-029"/>
        </w:rPr>
      </w:pPr>
    </w:p>
    <w:p w14:paraId="70666D4B" w14:textId="53623903" w:rsidR="00881DF9" w:rsidRPr="0012268C" w:rsidRDefault="001544DD" w:rsidP="00F8720C">
      <w:pPr>
        <w:spacing w:after="200" w:line="276" w:lineRule="auto"/>
        <w:jc w:val="both"/>
        <w:rPr>
          <w:rFonts w:ascii="Calibri" w:hAnsi="Calibri"/>
          <w:color w:val="000000"/>
          <w:lang w:val="en-029"/>
        </w:rPr>
      </w:pPr>
      <w:r>
        <w:rPr>
          <w:rFonts w:ascii="Calibri" w:hAnsi="Calibri"/>
          <w:color w:val="000000"/>
          <w:lang w:val="en-029"/>
        </w:rPr>
        <w:t>In previous years</w:t>
      </w:r>
      <w:r w:rsidR="0012268C" w:rsidRPr="0012268C">
        <w:rPr>
          <w:rFonts w:ascii="Calibri" w:hAnsi="Calibri"/>
          <w:color w:val="000000"/>
          <w:lang w:val="en-029"/>
        </w:rPr>
        <w:t xml:space="preserve"> concerns </w:t>
      </w:r>
      <w:r>
        <w:rPr>
          <w:rFonts w:ascii="Calibri" w:hAnsi="Calibri"/>
          <w:color w:val="000000"/>
          <w:lang w:val="en-029"/>
        </w:rPr>
        <w:t>were</w:t>
      </w:r>
      <w:r w:rsidR="0012268C" w:rsidRPr="0012268C">
        <w:rPr>
          <w:rFonts w:ascii="Calibri" w:hAnsi="Calibri"/>
          <w:color w:val="000000"/>
          <w:lang w:val="en-029"/>
        </w:rPr>
        <w:t xml:space="preserve"> raised regarding the language barrier and its impact on the selection of suitable candidates, however</w:t>
      </w:r>
      <w:r w:rsidR="00140E3B">
        <w:rPr>
          <w:rFonts w:ascii="Calibri" w:hAnsi="Calibri"/>
          <w:color w:val="000000"/>
          <w:lang w:val="en-029"/>
        </w:rPr>
        <w:t>,</w:t>
      </w:r>
      <w:r w:rsidR="0012268C" w:rsidRPr="0012268C">
        <w:rPr>
          <w:rFonts w:ascii="Calibri" w:hAnsi="Calibri"/>
          <w:color w:val="000000"/>
          <w:lang w:val="en-029"/>
        </w:rPr>
        <w:t xml:space="preserve"> </w:t>
      </w:r>
      <w:r>
        <w:rPr>
          <w:rFonts w:ascii="Calibri" w:hAnsi="Calibri"/>
          <w:color w:val="000000"/>
          <w:lang w:val="en-029"/>
        </w:rPr>
        <w:t xml:space="preserve">this was not the case for this period. The COVID19 had a large impact on face to face meetings and training sessions, however, some aspects of the projects were implemented through various online platforms. </w:t>
      </w:r>
    </w:p>
    <w:p w14:paraId="247BDB05" w14:textId="77777777" w:rsidR="00881DF9" w:rsidRPr="00234AB8" w:rsidRDefault="00234AB8" w:rsidP="00F8720C">
      <w:pPr>
        <w:spacing w:after="200" w:line="276" w:lineRule="auto"/>
        <w:jc w:val="both"/>
        <w:rPr>
          <w:rFonts w:ascii="Calibri" w:hAnsi="Calibri"/>
          <w:color w:val="000000"/>
          <w:lang w:val="en-029"/>
        </w:rPr>
      </w:pPr>
      <w:r w:rsidRPr="00234AB8">
        <w:rPr>
          <w:rFonts w:ascii="Calibri" w:hAnsi="Calibri"/>
          <w:color w:val="000000"/>
          <w:lang w:val="en-029"/>
        </w:rPr>
        <w:t>This report has been compiled by Charles Grant, ARCAL National coordinator.</w:t>
      </w:r>
    </w:p>
    <w:p w14:paraId="6CD6E9BE" w14:textId="77777777" w:rsidR="001544DD" w:rsidRDefault="001544DD" w:rsidP="00F8720C">
      <w:pPr>
        <w:spacing w:after="200" w:line="276" w:lineRule="auto"/>
        <w:jc w:val="both"/>
        <w:rPr>
          <w:rFonts w:ascii="Calibri" w:hAnsi="Calibri"/>
          <w:b/>
          <w:color w:val="000000"/>
          <w:lang w:val="en-029"/>
        </w:rPr>
      </w:pPr>
    </w:p>
    <w:p w14:paraId="3E8E2390" w14:textId="7A320AD8" w:rsidR="00F8720C" w:rsidRPr="009A480F" w:rsidRDefault="00F8720C" w:rsidP="00F8720C">
      <w:pPr>
        <w:spacing w:after="200" w:line="276" w:lineRule="auto"/>
        <w:jc w:val="both"/>
        <w:rPr>
          <w:rFonts w:ascii="Calibri" w:hAnsi="Calibri"/>
          <w:b/>
          <w:color w:val="000000"/>
          <w:lang w:val="en-029"/>
        </w:rPr>
      </w:pPr>
      <w:r w:rsidRPr="009A480F">
        <w:rPr>
          <w:rFonts w:ascii="Calibri" w:hAnsi="Calibri"/>
          <w:b/>
          <w:color w:val="000000"/>
          <w:lang w:val="en-029"/>
        </w:rPr>
        <w:t>INTRODUCTION</w:t>
      </w:r>
    </w:p>
    <w:p w14:paraId="6DF70F7F" w14:textId="253D08C9" w:rsidR="00F8720C" w:rsidRPr="00897735" w:rsidRDefault="005841D0" w:rsidP="00F8720C">
      <w:pPr>
        <w:spacing w:before="360" w:after="240"/>
        <w:jc w:val="both"/>
        <w:rPr>
          <w:rFonts w:ascii="Calibri" w:hAnsi="Calibri"/>
          <w:b/>
          <w:color w:val="000000"/>
          <w:highlight w:val="yellow"/>
          <w:lang w:val="en-029"/>
        </w:rPr>
      </w:pPr>
      <w:r w:rsidRPr="005841D0">
        <w:rPr>
          <w:rFonts w:ascii="Calibri" w:hAnsi="Calibri"/>
          <w:b/>
          <w:color w:val="000000"/>
          <w:lang w:val="en-029"/>
        </w:rPr>
        <w:t>RLA6084</w:t>
      </w:r>
      <w:r w:rsidR="00F8720C" w:rsidRPr="009A480F">
        <w:rPr>
          <w:rFonts w:ascii="Calibri" w:hAnsi="Calibri"/>
          <w:b/>
          <w:color w:val="000000"/>
          <w:lang w:val="en-029"/>
        </w:rPr>
        <w:t xml:space="preserve">: </w:t>
      </w:r>
      <w:r w:rsidR="00764A90" w:rsidRPr="00764A90">
        <w:rPr>
          <w:rFonts w:ascii="Calibri" w:hAnsi="Calibri"/>
          <w:color w:val="000000"/>
          <w:lang w:val="en-029"/>
        </w:rPr>
        <w:t>"</w:t>
      </w:r>
      <w:r w:rsidRPr="005841D0">
        <w:t xml:space="preserve"> </w:t>
      </w:r>
      <w:r w:rsidRPr="005841D0">
        <w:rPr>
          <w:rFonts w:ascii="Calibri" w:hAnsi="Calibri"/>
          <w:color w:val="000000"/>
          <w:lang w:val="en-029"/>
        </w:rPr>
        <w:t xml:space="preserve">Strengthening Regional Human Resource Development in Different Areas of </w:t>
      </w:r>
      <w:proofErr w:type="spellStart"/>
      <w:r w:rsidRPr="005841D0">
        <w:rPr>
          <w:rFonts w:ascii="Calibri" w:hAnsi="Calibri"/>
          <w:color w:val="000000"/>
          <w:lang w:val="en-029"/>
        </w:rPr>
        <w:t>Radiopharmacy</w:t>
      </w:r>
      <w:proofErr w:type="spellEnd"/>
      <w:r w:rsidRPr="005841D0">
        <w:rPr>
          <w:rFonts w:ascii="Calibri" w:hAnsi="Calibri"/>
          <w:color w:val="000000"/>
          <w:lang w:val="en-029"/>
        </w:rPr>
        <w:t xml:space="preserve"> </w:t>
      </w:r>
      <w:r w:rsidR="00764A90" w:rsidRPr="00764A90">
        <w:rPr>
          <w:rFonts w:ascii="Calibri" w:hAnsi="Calibri"/>
          <w:color w:val="000000"/>
          <w:lang w:val="en-029"/>
        </w:rPr>
        <w:t>"</w:t>
      </w:r>
      <w:r w:rsidRPr="005841D0">
        <w:rPr>
          <w:rFonts w:ascii="Calibri" w:hAnsi="Calibri"/>
          <w:color w:val="000000"/>
          <w:lang w:val="en-029"/>
        </w:rPr>
        <w:t>(ARCAL CLXIX)</w:t>
      </w:r>
    </w:p>
    <w:p w14:paraId="0942AF0D" w14:textId="77777777" w:rsidR="00AF3BC1" w:rsidRDefault="00AF3BC1" w:rsidP="00F8720C">
      <w:pPr>
        <w:spacing w:before="360" w:after="240"/>
        <w:jc w:val="both"/>
        <w:rPr>
          <w:rFonts w:ascii="Calibri" w:hAnsi="Calibri"/>
          <w:color w:val="000000"/>
          <w:lang w:val="en-029"/>
        </w:rPr>
      </w:pPr>
      <w:r w:rsidRPr="00AF3BC1">
        <w:rPr>
          <w:rFonts w:ascii="Calibri" w:hAnsi="Calibri"/>
          <w:color w:val="000000"/>
          <w:lang w:val="en-029"/>
        </w:rPr>
        <w:t>Th</w:t>
      </w:r>
      <w:r>
        <w:rPr>
          <w:rFonts w:ascii="Calibri" w:hAnsi="Calibri"/>
          <w:color w:val="000000"/>
          <w:lang w:val="en-029"/>
        </w:rPr>
        <w:t>is</w:t>
      </w:r>
      <w:r w:rsidRPr="00AF3BC1">
        <w:rPr>
          <w:rFonts w:ascii="Calibri" w:hAnsi="Calibri"/>
          <w:color w:val="000000"/>
          <w:lang w:val="en-029"/>
        </w:rPr>
        <w:t xml:space="preserve"> project </w:t>
      </w:r>
      <w:r>
        <w:rPr>
          <w:rFonts w:ascii="Calibri" w:hAnsi="Calibri"/>
          <w:color w:val="000000"/>
          <w:lang w:val="en-029"/>
        </w:rPr>
        <w:t>aims to</w:t>
      </w:r>
      <w:r w:rsidRPr="00AF3BC1">
        <w:rPr>
          <w:rFonts w:ascii="Calibri" w:hAnsi="Calibri"/>
          <w:color w:val="000000"/>
          <w:lang w:val="en-029"/>
        </w:rPr>
        <w:t xml:space="preserve"> strengthen the partnerships of national institutions in the region to provide access to radiopharmaceuticals in all countries. Brazil, Cuba, Uruguay, </w:t>
      </w:r>
      <w:proofErr w:type="gramStart"/>
      <w:r w:rsidRPr="00AF3BC1">
        <w:rPr>
          <w:rFonts w:ascii="Calibri" w:hAnsi="Calibri"/>
          <w:color w:val="000000"/>
          <w:lang w:val="en-029"/>
        </w:rPr>
        <w:t>Argentina</w:t>
      </w:r>
      <w:proofErr w:type="gramEnd"/>
      <w:r w:rsidRPr="00AF3BC1">
        <w:rPr>
          <w:rFonts w:ascii="Calibri" w:hAnsi="Calibri"/>
          <w:color w:val="000000"/>
          <w:lang w:val="en-029"/>
        </w:rPr>
        <w:t xml:space="preserve"> and Peru, possess infrastructure that can serve as a basis for the propagation of the activity and </w:t>
      </w:r>
      <w:r w:rsidRPr="00AF3BC1">
        <w:rPr>
          <w:rFonts w:ascii="Calibri" w:hAnsi="Calibri"/>
          <w:color w:val="000000"/>
          <w:lang w:val="en-029"/>
        </w:rPr>
        <w:lastRenderedPageBreak/>
        <w:t>overall regional solutions that benefit all the participating countries. Relevant international partners are the World Health Organization (WHO) and the United Nations Scientific Committee on the Effects of Atomic Radiation (UNSCEAR).</w:t>
      </w:r>
    </w:p>
    <w:p w14:paraId="20E9F92C" w14:textId="7FA5733C" w:rsidR="00F8720C" w:rsidRPr="009A480F" w:rsidRDefault="00F8720C" w:rsidP="00F8720C">
      <w:pPr>
        <w:spacing w:before="360" w:after="240"/>
        <w:jc w:val="both"/>
        <w:rPr>
          <w:rFonts w:ascii="Calibri" w:hAnsi="Calibri"/>
          <w:b/>
          <w:lang w:val="en-029"/>
        </w:rPr>
      </w:pPr>
      <w:r w:rsidRPr="009A480F">
        <w:rPr>
          <w:rFonts w:ascii="Calibri" w:hAnsi="Calibri"/>
          <w:b/>
          <w:lang w:val="en-029"/>
        </w:rPr>
        <w:t>1. EXECUTIVE SUMMARY</w:t>
      </w:r>
    </w:p>
    <w:p w14:paraId="2C9C43C9" w14:textId="77777777" w:rsidR="00B8593D" w:rsidRPr="00B8593D" w:rsidRDefault="00B8593D" w:rsidP="00B8593D">
      <w:pPr>
        <w:spacing w:before="360" w:after="240"/>
        <w:jc w:val="both"/>
        <w:rPr>
          <w:rFonts w:ascii="Calibri" w:hAnsi="Calibri"/>
          <w:lang w:val="en-029"/>
        </w:rPr>
      </w:pPr>
      <w:r w:rsidRPr="00B8593D">
        <w:rPr>
          <w:rFonts w:ascii="Calibri" w:hAnsi="Calibri"/>
          <w:lang w:val="en-029"/>
        </w:rPr>
        <w:t>Jamaica participated in the following project meetings/workshops:</w:t>
      </w:r>
    </w:p>
    <w:p w14:paraId="701082C4" w14:textId="77777777" w:rsidR="005841D0" w:rsidRDefault="005841D0" w:rsidP="005841D0">
      <w:pPr>
        <w:rPr>
          <w:color w:val="000000"/>
        </w:rPr>
      </w:pPr>
      <w:r w:rsidRPr="002541B4">
        <w:rPr>
          <w:color w:val="000000"/>
        </w:rPr>
        <w:t>Summary of participation in the project:</w:t>
      </w:r>
    </w:p>
    <w:p w14:paraId="44758C4B" w14:textId="77777777" w:rsidR="005841D0" w:rsidRDefault="005841D0" w:rsidP="005841D0">
      <w:pPr>
        <w:rPr>
          <w:color w:val="000000"/>
        </w:rPr>
      </w:pPr>
    </w:p>
    <w:p w14:paraId="6C93F315" w14:textId="77777777" w:rsidR="005841D0" w:rsidRDefault="005841D0" w:rsidP="005841D0">
      <w:pPr>
        <w:numPr>
          <w:ilvl w:val="0"/>
          <w:numId w:val="15"/>
        </w:numPr>
        <w:tabs>
          <w:tab w:val="num" w:pos="720"/>
        </w:tabs>
        <w:ind w:left="720"/>
        <w:rPr>
          <w:color w:val="000000"/>
        </w:rPr>
      </w:pPr>
      <w:r>
        <w:rPr>
          <w:color w:val="000000"/>
        </w:rPr>
        <w:t>P</w:t>
      </w:r>
      <w:r w:rsidRPr="002541B4">
        <w:rPr>
          <w:color w:val="000000"/>
        </w:rPr>
        <w:t>articipation by the project coordinator (coordination meetings, workshops and working groups</w:t>
      </w:r>
      <w:proofErr w:type="gramStart"/>
      <w:r w:rsidRPr="002541B4">
        <w:rPr>
          <w:color w:val="000000"/>
        </w:rPr>
        <w:t>);</w:t>
      </w:r>
      <w:proofErr w:type="gramEnd"/>
    </w:p>
    <w:p w14:paraId="02E164AB" w14:textId="77777777" w:rsidR="005841D0" w:rsidRDefault="005841D0" w:rsidP="005841D0">
      <w:pPr>
        <w:tabs>
          <w:tab w:val="num" w:pos="720"/>
        </w:tabs>
        <w:ind w:left="720"/>
        <w:rPr>
          <w:color w:val="000000"/>
        </w:rPr>
      </w:pPr>
    </w:p>
    <w:p w14:paraId="1BDFA74D" w14:textId="77777777" w:rsidR="005841D0" w:rsidRDefault="005841D0" w:rsidP="005841D0">
      <w:pPr>
        <w:pStyle w:val="ListParagraph"/>
        <w:numPr>
          <w:ilvl w:val="0"/>
          <w:numId w:val="32"/>
        </w:numPr>
        <w:rPr>
          <w:color w:val="000000"/>
        </w:rPr>
      </w:pPr>
      <w:r w:rsidRPr="002766B4">
        <w:rPr>
          <w:color w:val="000000"/>
        </w:rPr>
        <w:t>February 10-14, 2020</w:t>
      </w:r>
      <w:r>
        <w:rPr>
          <w:color w:val="000000"/>
        </w:rPr>
        <w:t xml:space="preserve"> - </w:t>
      </w:r>
      <w:r w:rsidRPr="002766B4">
        <w:rPr>
          <w:color w:val="000000"/>
        </w:rPr>
        <w:t xml:space="preserve">The first regional meeting on </w:t>
      </w:r>
      <w:r>
        <w:rPr>
          <w:color w:val="000000"/>
        </w:rPr>
        <w:t xml:space="preserve">the </w:t>
      </w:r>
      <w:r w:rsidRPr="002766B4">
        <w:rPr>
          <w:color w:val="000000"/>
        </w:rPr>
        <w:t xml:space="preserve">Strengthening of Human Resource Development in Different areas of </w:t>
      </w:r>
      <w:proofErr w:type="spellStart"/>
      <w:r w:rsidRPr="002766B4">
        <w:rPr>
          <w:color w:val="000000"/>
        </w:rPr>
        <w:t>Radiopharmacy</w:t>
      </w:r>
      <w:proofErr w:type="spellEnd"/>
      <w:r w:rsidRPr="002766B4">
        <w:rPr>
          <w:color w:val="000000"/>
        </w:rPr>
        <w:t xml:space="preserve"> was convened in Montevideo, Uruguay.</w:t>
      </w:r>
      <w:r>
        <w:rPr>
          <w:color w:val="000000"/>
        </w:rPr>
        <w:t xml:space="preserve"> The national work plan for Jamaica as well as the work plan for the project was developed.</w:t>
      </w:r>
    </w:p>
    <w:p w14:paraId="6E21EAC5" w14:textId="77777777" w:rsidR="005841D0" w:rsidRDefault="005841D0" w:rsidP="005841D0">
      <w:pPr>
        <w:pStyle w:val="ListParagraph"/>
        <w:rPr>
          <w:color w:val="000000"/>
        </w:rPr>
      </w:pPr>
    </w:p>
    <w:p w14:paraId="26388872" w14:textId="77777777" w:rsidR="005841D0" w:rsidRDefault="005841D0" w:rsidP="005841D0">
      <w:pPr>
        <w:pStyle w:val="ListParagraph"/>
        <w:numPr>
          <w:ilvl w:val="0"/>
          <w:numId w:val="32"/>
        </w:numPr>
        <w:rPr>
          <w:color w:val="000000"/>
        </w:rPr>
      </w:pPr>
      <w:r>
        <w:rPr>
          <w:color w:val="000000"/>
        </w:rPr>
        <w:t xml:space="preserve">The second coordination meeting on the elaboration of a regional strategy to harmonize and strengthen the training for </w:t>
      </w:r>
      <w:proofErr w:type="spellStart"/>
      <w:r>
        <w:rPr>
          <w:color w:val="000000"/>
        </w:rPr>
        <w:t>Radiopharmacists</w:t>
      </w:r>
      <w:proofErr w:type="spellEnd"/>
      <w:r>
        <w:rPr>
          <w:color w:val="000000"/>
        </w:rPr>
        <w:t xml:space="preserve"> in all three fields (SPECT, PET &amp; Therapy) was scheduled for Panama in August 2020. Due to the global pandemic there was a cancellation of this meeting.</w:t>
      </w:r>
    </w:p>
    <w:p w14:paraId="61D74113" w14:textId="77777777" w:rsidR="005841D0" w:rsidRPr="00B20C33" w:rsidRDefault="005841D0" w:rsidP="005841D0">
      <w:pPr>
        <w:pStyle w:val="ListParagraph"/>
        <w:rPr>
          <w:color w:val="000000"/>
        </w:rPr>
      </w:pPr>
    </w:p>
    <w:p w14:paraId="19E85091" w14:textId="77777777" w:rsidR="005841D0" w:rsidRPr="006E5E7A" w:rsidRDefault="005841D0" w:rsidP="005841D0">
      <w:pPr>
        <w:pStyle w:val="ListParagraph"/>
        <w:numPr>
          <w:ilvl w:val="0"/>
          <w:numId w:val="32"/>
        </w:numPr>
        <w:rPr>
          <w:color w:val="000000"/>
        </w:rPr>
      </w:pPr>
      <w:r>
        <w:rPr>
          <w:color w:val="000000"/>
        </w:rPr>
        <w:t xml:space="preserve">A regional meeting with participants from seven selected countries (Uruguay, Cuba, Argentina, Panama, Mexico, </w:t>
      </w:r>
      <w:proofErr w:type="gramStart"/>
      <w:r>
        <w:rPr>
          <w:color w:val="000000"/>
        </w:rPr>
        <w:t>Columbia</w:t>
      </w:r>
      <w:proofErr w:type="gramEnd"/>
      <w:r>
        <w:rPr>
          <w:color w:val="000000"/>
        </w:rPr>
        <w:t xml:space="preserve"> and Jamaica) on the production of specialization programmes in </w:t>
      </w:r>
      <w:proofErr w:type="spellStart"/>
      <w:r>
        <w:rPr>
          <w:color w:val="000000"/>
        </w:rPr>
        <w:t>radiopharmacy</w:t>
      </w:r>
      <w:proofErr w:type="spellEnd"/>
      <w:r w:rsidRPr="006E5E7A">
        <w:rPr>
          <w:color w:val="000000"/>
        </w:rPr>
        <w:t xml:space="preserve"> </w:t>
      </w:r>
      <w:r>
        <w:rPr>
          <w:color w:val="000000"/>
        </w:rPr>
        <w:t>including different types of training was previously scheduled to take place in October 2020 in Jamaica. This meeting was also cancelled due to the COVID-19 pandemic.</w:t>
      </w:r>
    </w:p>
    <w:p w14:paraId="00679C47" w14:textId="77777777" w:rsidR="005841D0" w:rsidRDefault="005841D0" w:rsidP="005841D0">
      <w:pPr>
        <w:pStyle w:val="ListParagraph"/>
        <w:rPr>
          <w:color w:val="000000"/>
        </w:rPr>
      </w:pPr>
    </w:p>
    <w:p w14:paraId="21E2FBDA" w14:textId="77777777" w:rsidR="005841D0" w:rsidRDefault="005841D0" w:rsidP="005841D0">
      <w:pPr>
        <w:pStyle w:val="ListParagraph"/>
        <w:numPr>
          <w:ilvl w:val="0"/>
          <w:numId w:val="32"/>
        </w:numPr>
        <w:rPr>
          <w:color w:val="000000"/>
        </w:rPr>
      </w:pPr>
      <w:r>
        <w:rPr>
          <w:color w:val="000000"/>
        </w:rPr>
        <w:t>October 02, 2020 – The IAEA hosted a virtual planning meeting with the regional counterparts during which a small group with participants from seven countries (Uruguay, Cuba, Argentina, Panama, Mexico, Columbia and Jamaica) was tasked to work on the strategy virtually.</w:t>
      </w:r>
    </w:p>
    <w:p w14:paraId="1BE4AC8C" w14:textId="77777777" w:rsidR="005841D0" w:rsidRPr="00B20C33" w:rsidRDefault="005841D0" w:rsidP="005841D0">
      <w:pPr>
        <w:pStyle w:val="ListParagraph"/>
        <w:rPr>
          <w:color w:val="000000"/>
        </w:rPr>
      </w:pPr>
    </w:p>
    <w:p w14:paraId="2EBC2A43" w14:textId="77777777" w:rsidR="005841D0" w:rsidRDefault="005841D0" w:rsidP="005841D0">
      <w:pPr>
        <w:pStyle w:val="ListParagraph"/>
        <w:numPr>
          <w:ilvl w:val="0"/>
          <w:numId w:val="32"/>
        </w:numPr>
        <w:rPr>
          <w:color w:val="000000"/>
        </w:rPr>
      </w:pPr>
      <w:r>
        <w:rPr>
          <w:color w:val="000000"/>
        </w:rPr>
        <w:t>October 08, 2020 – First virtual meeting of the designated working group</w:t>
      </w:r>
    </w:p>
    <w:p w14:paraId="03AE170C" w14:textId="77777777" w:rsidR="005841D0" w:rsidRPr="00B20C33" w:rsidRDefault="005841D0" w:rsidP="005841D0">
      <w:pPr>
        <w:pStyle w:val="ListParagraph"/>
        <w:rPr>
          <w:color w:val="000000"/>
        </w:rPr>
      </w:pPr>
    </w:p>
    <w:p w14:paraId="48B6DE82" w14:textId="77777777" w:rsidR="005841D0" w:rsidRDefault="005841D0" w:rsidP="005841D0">
      <w:pPr>
        <w:pStyle w:val="ListParagraph"/>
        <w:numPr>
          <w:ilvl w:val="0"/>
          <w:numId w:val="32"/>
        </w:numPr>
        <w:rPr>
          <w:color w:val="000000"/>
        </w:rPr>
      </w:pPr>
      <w:r>
        <w:rPr>
          <w:color w:val="000000"/>
        </w:rPr>
        <w:t>October 16, 2020 – Second virtual meeting of the working group</w:t>
      </w:r>
    </w:p>
    <w:p w14:paraId="2A82EF14" w14:textId="77777777" w:rsidR="005841D0" w:rsidRPr="00B20C33" w:rsidRDefault="005841D0" w:rsidP="005841D0">
      <w:pPr>
        <w:pStyle w:val="ListParagraph"/>
        <w:rPr>
          <w:color w:val="000000"/>
        </w:rPr>
      </w:pPr>
    </w:p>
    <w:p w14:paraId="7C1AA189" w14:textId="77777777" w:rsidR="005841D0" w:rsidRDefault="005841D0" w:rsidP="005841D0">
      <w:pPr>
        <w:pStyle w:val="ListParagraph"/>
        <w:numPr>
          <w:ilvl w:val="0"/>
          <w:numId w:val="32"/>
        </w:numPr>
        <w:rPr>
          <w:color w:val="000000"/>
        </w:rPr>
      </w:pPr>
      <w:r>
        <w:rPr>
          <w:color w:val="000000"/>
        </w:rPr>
        <w:t>October 30, 2020 – Third virtual meeting of the working group</w:t>
      </w:r>
    </w:p>
    <w:p w14:paraId="24B40BB8" w14:textId="77777777" w:rsidR="005841D0" w:rsidRPr="00B20C33" w:rsidRDefault="005841D0" w:rsidP="005841D0">
      <w:pPr>
        <w:pStyle w:val="ListParagraph"/>
        <w:rPr>
          <w:color w:val="000000"/>
        </w:rPr>
      </w:pPr>
    </w:p>
    <w:p w14:paraId="2A324A91" w14:textId="5AB4B613" w:rsidR="005841D0" w:rsidRDefault="005841D0" w:rsidP="005841D0">
      <w:pPr>
        <w:pStyle w:val="ListParagraph"/>
        <w:numPr>
          <w:ilvl w:val="0"/>
          <w:numId w:val="32"/>
        </w:numPr>
        <w:rPr>
          <w:color w:val="000000"/>
        </w:rPr>
      </w:pPr>
      <w:r>
        <w:rPr>
          <w:color w:val="000000"/>
        </w:rPr>
        <w:t xml:space="preserve">November 11, 2020 </w:t>
      </w:r>
      <w:r w:rsidR="00205CDF">
        <w:rPr>
          <w:color w:val="000000"/>
        </w:rPr>
        <w:t>- Fourth</w:t>
      </w:r>
      <w:r>
        <w:rPr>
          <w:color w:val="000000"/>
        </w:rPr>
        <w:t xml:space="preserve"> virtual meeting of the working group</w:t>
      </w:r>
    </w:p>
    <w:p w14:paraId="66636368" w14:textId="77777777" w:rsidR="005841D0" w:rsidRPr="00B20C33" w:rsidRDefault="005841D0" w:rsidP="005841D0">
      <w:pPr>
        <w:pStyle w:val="ListParagraph"/>
        <w:rPr>
          <w:color w:val="000000"/>
        </w:rPr>
      </w:pPr>
    </w:p>
    <w:p w14:paraId="0DE9789B" w14:textId="77777777" w:rsidR="005841D0" w:rsidRDefault="005841D0" w:rsidP="005841D0">
      <w:pPr>
        <w:pStyle w:val="ListParagraph"/>
        <w:numPr>
          <w:ilvl w:val="0"/>
          <w:numId w:val="32"/>
        </w:numPr>
        <w:rPr>
          <w:color w:val="000000"/>
        </w:rPr>
      </w:pPr>
      <w:r>
        <w:rPr>
          <w:color w:val="000000"/>
        </w:rPr>
        <w:t>November 26, 2020 – Final virtual meeting of the working group</w:t>
      </w:r>
    </w:p>
    <w:p w14:paraId="40664E59" w14:textId="77777777" w:rsidR="00AF3BC1" w:rsidRDefault="00AF3BC1" w:rsidP="00AF3BC1">
      <w:pPr>
        <w:spacing w:before="360" w:after="240"/>
        <w:jc w:val="both"/>
        <w:rPr>
          <w:rFonts w:ascii="Calibri" w:hAnsi="Calibri"/>
          <w:lang w:val="en-029"/>
        </w:rPr>
      </w:pPr>
    </w:p>
    <w:p w14:paraId="0DF7E64E" w14:textId="72018C0A" w:rsidR="00AF3BC1" w:rsidRPr="00AF3BC1" w:rsidRDefault="00AF3BC1" w:rsidP="00AF3BC1">
      <w:pPr>
        <w:spacing w:before="360" w:after="240"/>
        <w:jc w:val="both"/>
        <w:rPr>
          <w:rFonts w:ascii="Calibri" w:hAnsi="Calibri"/>
          <w:lang w:val="en-029"/>
        </w:rPr>
      </w:pPr>
      <w:r w:rsidRPr="00AF3BC1">
        <w:rPr>
          <w:rFonts w:ascii="Calibri" w:hAnsi="Calibri"/>
          <w:lang w:val="en-029"/>
        </w:rPr>
        <w:lastRenderedPageBreak/>
        <w:t>b)</w:t>
      </w:r>
      <w:r w:rsidRPr="00AF3BC1">
        <w:rPr>
          <w:rFonts w:ascii="Calibri" w:hAnsi="Calibri"/>
          <w:lang w:val="en-029"/>
        </w:rPr>
        <w:tab/>
        <w:t>Resources contributed by the country to the project (include the detailed account as required in the table of financial cash indicators).</w:t>
      </w:r>
    </w:p>
    <w:p w14:paraId="56D30EDC" w14:textId="212A1173" w:rsidR="009076DB" w:rsidRPr="00AF3BC1" w:rsidRDefault="00AF3BC1" w:rsidP="00AF3BC1">
      <w:pPr>
        <w:pStyle w:val="ListParagraph"/>
        <w:numPr>
          <w:ilvl w:val="0"/>
          <w:numId w:val="33"/>
        </w:numPr>
        <w:spacing w:before="360" w:after="240"/>
        <w:jc w:val="both"/>
        <w:rPr>
          <w:rFonts w:ascii="Calibri" w:hAnsi="Calibri"/>
          <w:lang w:val="en-029"/>
        </w:rPr>
      </w:pPr>
      <w:r w:rsidRPr="00AF3BC1">
        <w:rPr>
          <w:rFonts w:ascii="Calibri" w:hAnsi="Calibri"/>
          <w:lang w:val="en-029"/>
        </w:rPr>
        <w:t>There was no financial contribution made to the project by Jamaica, as the workshop that was scheduled for Jamaica in October 2020 was cancelled due to the COVID-19 pandemic.</w:t>
      </w:r>
    </w:p>
    <w:p w14:paraId="2538A34E" w14:textId="77777777" w:rsidR="00F8720C" w:rsidRPr="009A480F" w:rsidRDefault="00F8720C" w:rsidP="00F8720C">
      <w:pPr>
        <w:spacing w:before="360" w:after="240"/>
        <w:jc w:val="both"/>
        <w:rPr>
          <w:rFonts w:ascii="Calibri" w:hAnsi="Calibri"/>
          <w:b/>
          <w:lang w:val="en-029"/>
        </w:rPr>
      </w:pPr>
      <w:r w:rsidRPr="009A480F">
        <w:rPr>
          <w:rFonts w:ascii="Calibri" w:hAnsi="Calibri"/>
          <w:b/>
          <w:lang w:val="en-029"/>
        </w:rPr>
        <w:t xml:space="preserve">2. </w:t>
      </w:r>
      <w:r w:rsidRPr="00867EAF">
        <w:rPr>
          <w:rFonts w:ascii="Calibri" w:hAnsi="Calibri"/>
          <w:b/>
          <w:lang w:val="en-029"/>
        </w:rPr>
        <w:t>IMPACT OF PROJECT ACTIVITIES IN THE COUNTRY</w:t>
      </w:r>
    </w:p>
    <w:p w14:paraId="6CF1E761" w14:textId="69E10C7C" w:rsidR="00AF3BC1" w:rsidRPr="00AF3BC1" w:rsidRDefault="00AF3BC1" w:rsidP="00AF3BC1">
      <w:pPr>
        <w:spacing w:before="360" w:after="240"/>
        <w:jc w:val="both"/>
        <w:rPr>
          <w:rFonts w:ascii="Calibri" w:hAnsi="Calibri"/>
          <w:bCs/>
          <w:lang w:val="en-029"/>
        </w:rPr>
      </w:pPr>
      <w:r w:rsidRPr="00AF3BC1">
        <w:rPr>
          <w:rFonts w:ascii="Calibri" w:hAnsi="Calibri"/>
          <w:bCs/>
          <w:lang w:val="en-029"/>
        </w:rPr>
        <w:t xml:space="preserve">A survey was developed by the national coordinators of the 16 countries participating in the project during the regional meeting in Uruguay. Through the dissemination to the different countries in the region and collection of data from the survey, it was brought to the fore that there is a significant human resource development gap in the different areas of </w:t>
      </w:r>
      <w:proofErr w:type="spellStart"/>
      <w:r w:rsidRPr="00AF3BC1">
        <w:rPr>
          <w:rFonts w:ascii="Calibri" w:hAnsi="Calibri"/>
          <w:bCs/>
          <w:lang w:val="en-029"/>
        </w:rPr>
        <w:t>Radiopharmacy</w:t>
      </w:r>
      <w:proofErr w:type="spellEnd"/>
      <w:r w:rsidRPr="00AF3BC1">
        <w:rPr>
          <w:rFonts w:ascii="Calibri" w:hAnsi="Calibri"/>
          <w:bCs/>
          <w:lang w:val="en-029"/>
        </w:rPr>
        <w:t xml:space="preserve">. As the only English-speaking Caribbean country involved in the project, an output and subsequent target indicator for Jamaica was to attain a diagnosis of the status of human resources in </w:t>
      </w:r>
      <w:proofErr w:type="spellStart"/>
      <w:r w:rsidRPr="00AF3BC1">
        <w:rPr>
          <w:rFonts w:ascii="Calibri" w:hAnsi="Calibri"/>
          <w:bCs/>
          <w:lang w:val="en-029"/>
        </w:rPr>
        <w:t>radiopharmacy</w:t>
      </w:r>
      <w:proofErr w:type="spellEnd"/>
      <w:r w:rsidRPr="00AF3BC1">
        <w:rPr>
          <w:rFonts w:ascii="Calibri" w:hAnsi="Calibri"/>
          <w:bCs/>
          <w:lang w:val="en-029"/>
        </w:rPr>
        <w:t xml:space="preserve"> for the other English-speaking Caribbean countries. As such, the questionnaire was disseminated to professionals in each of the following countries: Barbados, Belize, St. Lucia, Trinidad &amp; Tobago, Cayman Islands, Bahamas, </w:t>
      </w:r>
      <w:proofErr w:type="gramStart"/>
      <w:r w:rsidRPr="00AF3BC1">
        <w:rPr>
          <w:rFonts w:ascii="Calibri" w:hAnsi="Calibri"/>
          <w:bCs/>
          <w:lang w:val="en-029"/>
        </w:rPr>
        <w:t>Guyana</w:t>
      </w:r>
      <w:proofErr w:type="gramEnd"/>
      <w:r w:rsidRPr="00AF3BC1">
        <w:rPr>
          <w:rFonts w:ascii="Calibri" w:hAnsi="Calibri"/>
          <w:bCs/>
          <w:lang w:val="en-029"/>
        </w:rPr>
        <w:t xml:space="preserve"> and Antigua. Responses were received from Barbados, </w:t>
      </w:r>
      <w:proofErr w:type="gramStart"/>
      <w:r w:rsidRPr="00AF3BC1">
        <w:rPr>
          <w:rFonts w:ascii="Calibri" w:hAnsi="Calibri"/>
          <w:bCs/>
          <w:lang w:val="en-029"/>
        </w:rPr>
        <w:t>Belize</w:t>
      </w:r>
      <w:proofErr w:type="gramEnd"/>
      <w:r w:rsidRPr="00AF3BC1">
        <w:rPr>
          <w:rFonts w:ascii="Calibri" w:hAnsi="Calibri"/>
          <w:bCs/>
          <w:lang w:val="en-029"/>
        </w:rPr>
        <w:t xml:space="preserve"> and Trinidad &amp; Tobago. The data corresponds with that of Latin America i.e. there is great need for the development of a regional strategy and training programmes to overcome human resource development gaps in a sustainable manner.</w:t>
      </w:r>
    </w:p>
    <w:p w14:paraId="136E0F6A" w14:textId="0C465131" w:rsidR="00AF3BC1" w:rsidRPr="00AF3BC1" w:rsidRDefault="00AF3BC1" w:rsidP="00AF3BC1">
      <w:pPr>
        <w:spacing w:before="360" w:after="240"/>
        <w:jc w:val="both"/>
        <w:rPr>
          <w:rFonts w:ascii="Calibri" w:hAnsi="Calibri"/>
          <w:bCs/>
          <w:lang w:val="en-029"/>
        </w:rPr>
      </w:pPr>
      <w:r w:rsidRPr="00AF3BC1">
        <w:rPr>
          <w:rFonts w:ascii="Calibri" w:hAnsi="Calibri"/>
          <w:bCs/>
          <w:lang w:val="en-029"/>
        </w:rPr>
        <w:t xml:space="preserve">Efforts from this project will be based on a regional network of collaboration and training between academic institutions and health-care facilities. This harmonized strategy will employ different forms of </w:t>
      </w:r>
      <w:proofErr w:type="spellStart"/>
      <w:r w:rsidRPr="00AF3BC1">
        <w:rPr>
          <w:rFonts w:ascii="Calibri" w:hAnsi="Calibri"/>
          <w:bCs/>
          <w:lang w:val="en-029"/>
        </w:rPr>
        <w:t>radiopharmacy</w:t>
      </w:r>
      <w:proofErr w:type="spellEnd"/>
      <w:r w:rsidRPr="00AF3BC1">
        <w:rPr>
          <w:rFonts w:ascii="Calibri" w:hAnsi="Calibri"/>
          <w:bCs/>
          <w:lang w:val="en-029"/>
        </w:rPr>
        <w:t xml:space="preserve"> training including e-learning combined with experiential practice. The University of the West Indies, Mona Campus (which currently offers a Doctor of Pharmacy program) in collaboration with the University Hospital of the West Indies (which is slated to open its Nuclear Medicine Department before the end of 2021) is ideally poised to benefit from the implementation of this activity. The UWI is currently ranked as the #1 university in the Caribbean, within the top 2% in Latin America and in the top 4% of universities in the world. This project is therefore of immense benefit to the specialized training of pharmacists in Jamaica as well as other countries in the Caribbean.</w:t>
      </w:r>
    </w:p>
    <w:p w14:paraId="2ED173F3" w14:textId="2923D12A" w:rsidR="00F8720C" w:rsidRDefault="00F8720C" w:rsidP="00B8593D">
      <w:pPr>
        <w:spacing w:before="360" w:after="240"/>
        <w:jc w:val="both"/>
        <w:rPr>
          <w:rFonts w:ascii="Calibri" w:hAnsi="Calibri"/>
          <w:b/>
          <w:lang w:val="en-029"/>
        </w:rPr>
      </w:pPr>
      <w:r w:rsidRPr="009A480F">
        <w:rPr>
          <w:rFonts w:ascii="Calibri" w:hAnsi="Calibri"/>
          <w:b/>
          <w:lang w:val="en-029"/>
        </w:rPr>
        <w:t>3. RESULTS</w:t>
      </w:r>
    </w:p>
    <w:p w14:paraId="5E1C067B" w14:textId="4C50192D" w:rsidR="00AF3BC1" w:rsidRPr="00AF3BC1" w:rsidRDefault="00AF3BC1" w:rsidP="00B8593D">
      <w:pPr>
        <w:spacing w:before="360" w:after="240"/>
        <w:jc w:val="both"/>
        <w:rPr>
          <w:rFonts w:ascii="Calibri" w:hAnsi="Calibri"/>
          <w:bCs/>
          <w:lang w:val="en-029"/>
        </w:rPr>
      </w:pPr>
      <w:r w:rsidRPr="00AF3BC1">
        <w:rPr>
          <w:rFonts w:ascii="Calibri" w:hAnsi="Calibri"/>
          <w:bCs/>
          <w:lang w:val="en-029"/>
        </w:rPr>
        <w:t xml:space="preserve">There </w:t>
      </w:r>
      <w:proofErr w:type="gramStart"/>
      <w:r w:rsidRPr="00AF3BC1">
        <w:rPr>
          <w:rFonts w:ascii="Calibri" w:hAnsi="Calibri"/>
          <w:bCs/>
          <w:lang w:val="en-029"/>
        </w:rPr>
        <w:t>has</w:t>
      </w:r>
      <w:proofErr w:type="gramEnd"/>
      <w:r w:rsidRPr="00AF3BC1">
        <w:rPr>
          <w:rFonts w:ascii="Calibri" w:hAnsi="Calibri"/>
          <w:bCs/>
          <w:lang w:val="en-029"/>
        </w:rPr>
        <w:t xml:space="preserve"> been several delays in the implementation of the project, all due to the COVID-19 pandemic which has severely affected global travel and face-to-face interactions. As a result, the consensus was taken among the counterparts to request from the IAEA an extension of the timeline for project completion from 2021 to 2022.</w:t>
      </w:r>
    </w:p>
    <w:p w14:paraId="2C401A74" w14:textId="32438ED0" w:rsidR="00AF3BC1" w:rsidRDefault="00AF3BC1" w:rsidP="00B8593D">
      <w:pPr>
        <w:spacing w:before="360" w:after="240"/>
        <w:jc w:val="both"/>
        <w:rPr>
          <w:rFonts w:ascii="Calibri" w:hAnsi="Calibri"/>
          <w:b/>
          <w:lang w:val="en-029"/>
        </w:rPr>
      </w:pPr>
    </w:p>
    <w:p w14:paraId="64CA7DA7" w14:textId="77777777" w:rsidR="00AF3BC1" w:rsidRPr="009A480F" w:rsidRDefault="00AF3BC1" w:rsidP="00B8593D">
      <w:pPr>
        <w:spacing w:before="360" w:after="240"/>
        <w:jc w:val="both"/>
        <w:rPr>
          <w:rFonts w:ascii="Calibri" w:hAnsi="Calibri"/>
          <w:b/>
          <w:lang w:val="en-029"/>
        </w:rPr>
      </w:pPr>
    </w:p>
    <w:p w14:paraId="7CA5D85C" w14:textId="77777777" w:rsidR="00F8720C" w:rsidRPr="00867EAF" w:rsidRDefault="00F8720C" w:rsidP="00F8720C">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14:paraId="016A4CDE" w14:textId="6BA593A2" w:rsidR="00F8720C" w:rsidRPr="00CD4EA9" w:rsidRDefault="001544DD" w:rsidP="00F8720C">
      <w:pPr>
        <w:spacing w:before="360" w:after="240"/>
        <w:jc w:val="both"/>
        <w:rPr>
          <w:rFonts w:ascii="Calibri" w:hAnsi="Calibri"/>
          <w:lang w:val="en-029"/>
        </w:rPr>
      </w:pPr>
      <w:r>
        <w:rPr>
          <w:rFonts w:ascii="Calibri" w:hAnsi="Calibri"/>
          <w:lang w:val="en-029"/>
        </w:rPr>
        <w:t>Other than the restriction of movement due to the COVID19 pandemic, no other difficulties were reported.</w:t>
      </w:r>
    </w:p>
    <w:p w14:paraId="66139579" w14:textId="77777777" w:rsidR="00C94C35" w:rsidRDefault="00F8720C" w:rsidP="00D0202C">
      <w:pPr>
        <w:spacing w:after="200" w:line="276" w:lineRule="auto"/>
        <w:jc w:val="both"/>
        <w:rPr>
          <w:rFonts w:ascii="Calibri" w:hAnsi="Calibri"/>
          <w:lang w:val="en-029"/>
        </w:rPr>
      </w:pPr>
      <w:r>
        <w:rPr>
          <w:rFonts w:ascii="Calibri" w:hAnsi="Calibri"/>
          <w:lang w:val="en-029"/>
        </w:rPr>
        <w:br w:type="page"/>
      </w:r>
    </w:p>
    <w:p w14:paraId="185A1EF9" w14:textId="77777777" w:rsidR="00D0202C" w:rsidRPr="009A480F" w:rsidRDefault="00D0202C" w:rsidP="00D0202C">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14:paraId="5462F77E" w14:textId="649A67B9" w:rsidR="00D0202C" w:rsidRDefault="00AF3BC1" w:rsidP="00D0202C">
      <w:pPr>
        <w:spacing w:before="360" w:after="240"/>
        <w:jc w:val="both"/>
        <w:rPr>
          <w:rFonts w:ascii="Calibri" w:hAnsi="Calibri"/>
          <w:color w:val="000000"/>
          <w:lang w:val="en-029"/>
        </w:rPr>
      </w:pPr>
      <w:r w:rsidRPr="00AF3BC1">
        <w:rPr>
          <w:rFonts w:ascii="Calibri" w:hAnsi="Calibri"/>
          <w:b/>
          <w:color w:val="000000"/>
          <w:lang w:val="en-029"/>
        </w:rPr>
        <w:t>RLA6077:</w:t>
      </w:r>
      <w:r w:rsidR="00D0202C" w:rsidRPr="009A480F">
        <w:rPr>
          <w:rFonts w:ascii="Calibri" w:hAnsi="Calibri"/>
          <w:b/>
          <w:color w:val="000000"/>
          <w:lang w:val="en-029"/>
        </w:rPr>
        <w:t xml:space="preserve"> </w:t>
      </w:r>
      <w:r w:rsidR="00D0202C" w:rsidRPr="00E043B8">
        <w:rPr>
          <w:rFonts w:ascii="Calibri" w:hAnsi="Calibri"/>
          <w:color w:val="000000"/>
          <w:lang w:val="en-029"/>
        </w:rPr>
        <w:t>“</w:t>
      </w:r>
      <w:r w:rsidRPr="00AF3BC1">
        <w:rPr>
          <w:rFonts w:ascii="Calibri" w:hAnsi="Calibri"/>
          <w:color w:val="000000"/>
          <w:lang w:val="en-029"/>
        </w:rPr>
        <w:t>Taking Strategic Actions to Strengthen Capacities in the Diagnostics and Treatment of Cancer with a Comprehensive Approach</w:t>
      </w:r>
      <w:r>
        <w:rPr>
          <w:rFonts w:ascii="Calibri" w:hAnsi="Calibri"/>
          <w:color w:val="000000"/>
          <w:lang w:val="en-029"/>
        </w:rPr>
        <w:t xml:space="preserve">” </w:t>
      </w:r>
      <w:r w:rsidRPr="00AF3BC1">
        <w:rPr>
          <w:rFonts w:ascii="Calibri" w:hAnsi="Calibri"/>
          <w:color w:val="000000"/>
          <w:lang w:val="en-029"/>
        </w:rPr>
        <w:t>(ARCAL CXLVIII)</w:t>
      </w:r>
    </w:p>
    <w:p w14:paraId="5636BDC0" w14:textId="77777777" w:rsidR="001A69CC" w:rsidRDefault="001A69CC" w:rsidP="001A69CC">
      <w:pPr>
        <w:spacing w:before="360" w:after="240"/>
        <w:jc w:val="both"/>
        <w:rPr>
          <w:rFonts w:ascii="Calibri" w:hAnsi="Calibri"/>
          <w:color w:val="000000"/>
          <w:lang w:val="en-029"/>
        </w:rPr>
      </w:pPr>
      <w:r w:rsidRPr="009A480F">
        <w:rPr>
          <w:rFonts w:ascii="Calibri" w:hAnsi="Calibri"/>
          <w:color w:val="000000"/>
          <w:lang w:val="en-029"/>
        </w:rPr>
        <w:t xml:space="preserve">The project </w:t>
      </w:r>
      <w:r>
        <w:rPr>
          <w:rFonts w:ascii="Calibri" w:hAnsi="Calibri"/>
          <w:color w:val="000000"/>
          <w:lang w:val="en-029"/>
        </w:rPr>
        <w:t>started</w:t>
      </w:r>
      <w:r w:rsidRPr="009A480F">
        <w:rPr>
          <w:rFonts w:ascii="Calibri" w:hAnsi="Calibri"/>
          <w:color w:val="000000"/>
          <w:lang w:val="en-029"/>
        </w:rPr>
        <w:t xml:space="preserve"> in 20</w:t>
      </w:r>
      <w:r>
        <w:rPr>
          <w:rFonts w:ascii="Calibri" w:hAnsi="Calibri"/>
          <w:color w:val="000000"/>
          <w:lang w:val="en-029"/>
        </w:rPr>
        <w:t>16</w:t>
      </w:r>
      <w:r w:rsidRPr="009A480F">
        <w:rPr>
          <w:rFonts w:ascii="Calibri" w:hAnsi="Calibri"/>
          <w:color w:val="000000"/>
          <w:lang w:val="en-029"/>
        </w:rPr>
        <w:t xml:space="preserve"> </w:t>
      </w:r>
      <w:r>
        <w:rPr>
          <w:rFonts w:ascii="Calibri" w:hAnsi="Calibri"/>
          <w:color w:val="000000"/>
          <w:lang w:val="en-029"/>
        </w:rPr>
        <w:t>to</w:t>
      </w:r>
      <w:r w:rsidRPr="00A75F9D">
        <w:t xml:space="preserve"> </w:t>
      </w:r>
      <w:r w:rsidRPr="00A75F9D">
        <w:rPr>
          <w:rFonts w:ascii="Calibri" w:hAnsi="Calibri"/>
          <w:color w:val="000000"/>
          <w:lang w:val="en-029"/>
        </w:rPr>
        <w:t>support improvements of the marine environment management of the countries of Latin America and the Caribbean through actionable information provided by the network for monitoring and response</w:t>
      </w:r>
      <w:r>
        <w:rPr>
          <w:rFonts w:ascii="Calibri" w:hAnsi="Calibri"/>
          <w:color w:val="000000"/>
          <w:lang w:val="en-029"/>
        </w:rPr>
        <w:t>.</w:t>
      </w:r>
    </w:p>
    <w:p w14:paraId="4A4D8ABC" w14:textId="77777777" w:rsidR="00D0202C" w:rsidRPr="008769D9" w:rsidRDefault="00D0202C" w:rsidP="00D0202C">
      <w:pPr>
        <w:spacing w:before="360" w:after="240"/>
        <w:jc w:val="both"/>
        <w:rPr>
          <w:rFonts w:ascii="Calibri" w:hAnsi="Calibri"/>
          <w:b/>
          <w:lang w:val="en-029"/>
        </w:rPr>
      </w:pPr>
      <w:r w:rsidRPr="008769D9">
        <w:rPr>
          <w:rFonts w:ascii="Calibri" w:hAnsi="Calibri"/>
          <w:b/>
          <w:lang w:val="en-029"/>
        </w:rPr>
        <w:t>1. EXECUTIVE SUMMARY</w:t>
      </w:r>
    </w:p>
    <w:p w14:paraId="1BD03A1F" w14:textId="0955E9EF" w:rsidR="00087836" w:rsidRDefault="00AF3BC1" w:rsidP="00087836">
      <w:pPr>
        <w:spacing w:before="360" w:after="240"/>
        <w:jc w:val="both"/>
        <w:rPr>
          <w:rFonts w:ascii="Calibri" w:hAnsi="Calibri"/>
          <w:color w:val="000000"/>
          <w:lang w:val="en-029"/>
        </w:rPr>
      </w:pPr>
      <w:bookmarkStart w:id="2" w:name="_Hlk66803633"/>
      <w:r>
        <w:rPr>
          <w:rFonts w:ascii="Calibri" w:hAnsi="Calibri"/>
          <w:color w:val="000000"/>
          <w:lang w:val="en-029"/>
        </w:rPr>
        <w:t>No response from project counterpart.</w:t>
      </w:r>
    </w:p>
    <w:bookmarkEnd w:id="2"/>
    <w:p w14:paraId="33FBC06A" w14:textId="77777777" w:rsidR="00D0202C" w:rsidRPr="001362C0" w:rsidRDefault="00D0202C" w:rsidP="00D0202C">
      <w:pPr>
        <w:spacing w:before="360" w:after="240"/>
        <w:jc w:val="both"/>
        <w:rPr>
          <w:rFonts w:ascii="Calibri" w:hAnsi="Calibri"/>
          <w:b/>
          <w:lang w:val="en-029"/>
        </w:rPr>
      </w:pPr>
      <w:r w:rsidRPr="001362C0">
        <w:rPr>
          <w:rFonts w:ascii="Calibri" w:hAnsi="Calibri"/>
          <w:b/>
          <w:lang w:val="en-029"/>
        </w:rPr>
        <w:t>2. IMPACT OF PROJECT ACTIVITIES IN THE COUNTRY</w:t>
      </w:r>
    </w:p>
    <w:p w14:paraId="224FDCDF" w14:textId="35297710" w:rsidR="00D0202C" w:rsidRDefault="005A3D4E" w:rsidP="00D0202C">
      <w:pPr>
        <w:spacing w:before="360" w:after="240"/>
        <w:jc w:val="both"/>
        <w:rPr>
          <w:rFonts w:ascii="Calibri" w:hAnsi="Calibri"/>
          <w:b/>
          <w:lang w:val="en-029"/>
        </w:rPr>
      </w:pPr>
      <w:r w:rsidRPr="005A3D4E">
        <w:rPr>
          <w:rFonts w:ascii="Calibri" w:hAnsi="Calibri"/>
          <w:lang w:val="en-029"/>
        </w:rPr>
        <w:t>The expected end date was the 31st December 2020 and so we will seek to have these supplies procured from the National Project. The Government and people of Jamaica remain grateful for the support received and look forward to continued Technical Cooperation through the IAEA Regional Projects.</w:t>
      </w:r>
      <w:r w:rsidR="00D0202C" w:rsidRPr="001362C0">
        <w:rPr>
          <w:rFonts w:ascii="Calibri" w:hAnsi="Calibri"/>
          <w:b/>
          <w:lang w:val="en-029"/>
        </w:rPr>
        <w:t>3. RESULTS</w:t>
      </w:r>
    </w:p>
    <w:p w14:paraId="51A5DB28" w14:textId="77777777" w:rsidR="005A3D4E" w:rsidRDefault="005A3D4E" w:rsidP="00D0202C">
      <w:pPr>
        <w:spacing w:before="360" w:after="240"/>
        <w:jc w:val="both"/>
        <w:rPr>
          <w:rFonts w:ascii="Calibri" w:hAnsi="Calibri"/>
          <w:bCs/>
          <w:lang w:val="en-029"/>
        </w:rPr>
      </w:pPr>
      <w:r w:rsidRPr="005A3D4E">
        <w:rPr>
          <w:rFonts w:ascii="Calibri" w:hAnsi="Calibri"/>
          <w:bCs/>
          <w:lang w:val="en-029"/>
        </w:rPr>
        <w:t xml:space="preserve">Mr. Sanchez Palmer, National Physicist prepared and submitted this list on the 23 and 27 of October for the two National Cancer Treatment Centres. The request was reviewed by the Technical Officers of the IAEA and additional information for some of the equipment was requested. This was submitted </w:t>
      </w:r>
      <w:proofErr w:type="gramStart"/>
      <w:r w:rsidRPr="005A3D4E">
        <w:rPr>
          <w:rFonts w:ascii="Calibri" w:hAnsi="Calibri"/>
          <w:bCs/>
          <w:lang w:val="en-029"/>
        </w:rPr>
        <w:t>on  9</w:t>
      </w:r>
      <w:proofErr w:type="gramEnd"/>
      <w:r w:rsidRPr="005A3D4E">
        <w:rPr>
          <w:rFonts w:ascii="Calibri" w:hAnsi="Calibri"/>
          <w:bCs/>
          <w:lang w:val="en-029"/>
        </w:rPr>
        <w:t xml:space="preserve">th November in time to meet the deadline on the 10th. Unfortunately, these supplies were not received. </w:t>
      </w:r>
    </w:p>
    <w:p w14:paraId="599CF114" w14:textId="25308688" w:rsidR="00D0202C" w:rsidRPr="001362C0" w:rsidRDefault="00D0202C" w:rsidP="00D0202C">
      <w:pPr>
        <w:spacing w:before="360" w:after="240"/>
        <w:jc w:val="both"/>
        <w:rPr>
          <w:rFonts w:ascii="Calibri" w:hAnsi="Calibri"/>
          <w:b/>
          <w:lang w:val="en-029"/>
        </w:rPr>
      </w:pPr>
      <w:r w:rsidRPr="001362C0">
        <w:rPr>
          <w:rFonts w:ascii="Calibri" w:hAnsi="Calibri"/>
          <w:b/>
          <w:lang w:val="en-029"/>
        </w:rPr>
        <w:t>4. DIFFICULTIES AND PROBLEMS PRESENTED DURING THE PROGRESS OF THE PROJECT:</w:t>
      </w:r>
    </w:p>
    <w:p w14:paraId="553FD3AF" w14:textId="1AA40496" w:rsidR="00D0202C" w:rsidRDefault="005A3D4E">
      <w:pPr>
        <w:spacing w:after="200" w:line="276" w:lineRule="auto"/>
        <w:rPr>
          <w:rFonts w:ascii="Calibri" w:hAnsi="Calibri"/>
          <w:lang w:val="en-029"/>
        </w:rPr>
      </w:pPr>
      <w:r w:rsidRPr="005A3D4E">
        <w:rPr>
          <w:rFonts w:ascii="Calibri" w:hAnsi="Calibri"/>
          <w:lang w:val="en-029"/>
        </w:rPr>
        <w:t xml:space="preserve">The COVID 19 Pandemic negatively impacted project implementation in 2020. The negative impact was especially felt in the cancellation of face-to-face training courses and meetings. Our most potentially beneficial interaction was on the 28th of September when we were invited to submit a list of needed equipment for procurement under RLA6077" Adoption of strategic measures to strengthen the capacity for diagnosis and treatment of cancer with a comprehensive approach (ARCAL CXLVIII)". </w:t>
      </w:r>
      <w:r w:rsidR="00D0202C">
        <w:rPr>
          <w:rFonts w:ascii="Calibri" w:hAnsi="Calibri"/>
          <w:lang w:val="en-029"/>
        </w:rPr>
        <w:br w:type="page"/>
      </w:r>
    </w:p>
    <w:p w14:paraId="0CA8C31C" w14:textId="77777777" w:rsidR="009076DB" w:rsidRPr="009A480F" w:rsidRDefault="009076DB" w:rsidP="009076DB">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14:paraId="1A4C98C2" w14:textId="4D72A184" w:rsidR="00AF3BC1" w:rsidRDefault="00AF3BC1" w:rsidP="009076DB">
      <w:pPr>
        <w:spacing w:before="360" w:after="240"/>
        <w:jc w:val="both"/>
        <w:rPr>
          <w:rFonts w:ascii="Calibri" w:hAnsi="Calibri"/>
          <w:color w:val="000000"/>
          <w:lang w:val="en-029"/>
        </w:rPr>
      </w:pPr>
      <w:r w:rsidRPr="00AF3BC1">
        <w:rPr>
          <w:rFonts w:ascii="Calibri" w:hAnsi="Calibri"/>
          <w:b/>
          <w:color w:val="000000"/>
          <w:lang w:val="en-029"/>
        </w:rPr>
        <w:t>RLA7022</w:t>
      </w:r>
      <w:r w:rsidR="009076DB" w:rsidRPr="009A480F">
        <w:rPr>
          <w:rFonts w:ascii="Calibri" w:hAnsi="Calibri"/>
          <w:b/>
          <w:color w:val="000000"/>
          <w:lang w:val="en-029"/>
        </w:rPr>
        <w:t>:</w:t>
      </w:r>
      <w:r w:rsidRPr="00AF3BC1">
        <w:rPr>
          <w:rFonts w:ascii="Calibri" w:hAnsi="Calibri"/>
          <w:color w:val="000000"/>
          <w:lang w:val="en-029"/>
        </w:rPr>
        <w:t xml:space="preserve"> </w:t>
      </w:r>
      <w:r>
        <w:rPr>
          <w:rFonts w:ascii="Calibri" w:hAnsi="Calibri"/>
          <w:color w:val="000000"/>
          <w:lang w:val="en-029"/>
        </w:rPr>
        <w:t>“</w:t>
      </w:r>
      <w:r w:rsidRPr="00AF3BC1">
        <w:rPr>
          <w:rFonts w:ascii="Calibri" w:hAnsi="Calibri"/>
          <w:color w:val="000000"/>
          <w:lang w:val="en-029"/>
        </w:rPr>
        <w:t>Strengthening Regional Monitoring and Response for Sustainable Marine and Coastal Environments</w:t>
      </w:r>
      <w:r>
        <w:rPr>
          <w:rFonts w:ascii="Calibri" w:hAnsi="Calibri"/>
          <w:color w:val="000000"/>
          <w:lang w:val="en-029"/>
        </w:rPr>
        <w:t>”</w:t>
      </w:r>
      <w:r w:rsidRPr="00AF3BC1">
        <w:rPr>
          <w:rFonts w:ascii="Calibri" w:hAnsi="Calibri"/>
          <w:color w:val="000000"/>
          <w:lang w:val="en-029"/>
        </w:rPr>
        <w:t xml:space="preserve"> (ARCAL CXLV)</w:t>
      </w:r>
      <w:r>
        <w:rPr>
          <w:rFonts w:ascii="Calibri" w:hAnsi="Calibri"/>
          <w:color w:val="000000"/>
          <w:lang w:val="en-029"/>
        </w:rPr>
        <w:t>.</w:t>
      </w:r>
    </w:p>
    <w:p w14:paraId="4619F545" w14:textId="4D96D2C1" w:rsidR="00AF3BC1" w:rsidRDefault="00AF3BC1" w:rsidP="009076DB">
      <w:pPr>
        <w:spacing w:before="360" w:after="240"/>
        <w:jc w:val="both"/>
        <w:rPr>
          <w:rFonts w:ascii="Calibri" w:hAnsi="Calibri"/>
          <w:color w:val="000000"/>
          <w:lang w:val="en-029"/>
        </w:rPr>
      </w:pPr>
      <w:r w:rsidRPr="00AF3BC1">
        <w:rPr>
          <w:rFonts w:ascii="Calibri" w:hAnsi="Calibri"/>
          <w:color w:val="000000"/>
          <w:lang w:val="en-029"/>
        </w:rPr>
        <w:t>No response from project counterpart.</w:t>
      </w:r>
    </w:p>
    <w:p w14:paraId="030E0732" w14:textId="51A3F5FD" w:rsidR="009076DB" w:rsidRDefault="009076DB" w:rsidP="009076DB">
      <w:pPr>
        <w:spacing w:before="360" w:after="240"/>
        <w:jc w:val="both"/>
        <w:rPr>
          <w:rFonts w:ascii="Calibri" w:hAnsi="Calibri"/>
          <w:b/>
          <w:lang w:val="en-029"/>
        </w:rPr>
      </w:pPr>
      <w:r w:rsidRPr="009A480F">
        <w:rPr>
          <w:rFonts w:ascii="Calibri" w:hAnsi="Calibri"/>
          <w:b/>
          <w:lang w:val="en-029"/>
        </w:rPr>
        <w:t>1. EXECUTIVE SUMMARY</w:t>
      </w:r>
    </w:p>
    <w:p w14:paraId="6317587A" w14:textId="77777777" w:rsidR="001A69CC" w:rsidRPr="00AF3BC1" w:rsidRDefault="001A69CC" w:rsidP="001A69CC">
      <w:pPr>
        <w:spacing w:before="360" w:after="240"/>
        <w:jc w:val="both"/>
        <w:rPr>
          <w:rFonts w:ascii="Calibri" w:hAnsi="Calibri"/>
          <w:bCs/>
          <w:lang w:val="en-029"/>
        </w:rPr>
      </w:pPr>
      <w:r w:rsidRPr="00AF3BC1">
        <w:rPr>
          <w:rFonts w:ascii="Calibri" w:hAnsi="Calibri"/>
          <w:bCs/>
          <w:lang w:val="en-029"/>
        </w:rPr>
        <w:t>No response from project counterpart.</w:t>
      </w:r>
    </w:p>
    <w:p w14:paraId="0E3D51F8" w14:textId="7CDCC271" w:rsidR="009076DB" w:rsidRDefault="009076DB" w:rsidP="009076DB">
      <w:pPr>
        <w:spacing w:before="360" w:after="240"/>
        <w:jc w:val="both"/>
        <w:rPr>
          <w:rFonts w:ascii="Calibri" w:hAnsi="Calibri"/>
          <w:b/>
          <w:lang w:val="en-029"/>
        </w:rPr>
      </w:pPr>
      <w:r w:rsidRPr="009A480F">
        <w:rPr>
          <w:rFonts w:ascii="Calibri" w:hAnsi="Calibri"/>
          <w:b/>
          <w:lang w:val="en-029"/>
        </w:rPr>
        <w:t xml:space="preserve">2. </w:t>
      </w:r>
      <w:r w:rsidRPr="00867EAF">
        <w:rPr>
          <w:rFonts w:ascii="Calibri" w:hAnsi="Calibri"/>
          <w:b/>
          <w:lang w:val="en-029"/>
        </w:rPr>
        <w:t>IMPACT OF PROJECT ACTIVITIES IN THE COUNTRY</w:t>
      </w:r>
    </w:p>
    <w:p w14:paraId="6E0F079D" w14:textId="77777777" w:rsidR="001A69CC" w:rsidRPr="00AF3BC1" w:rsidRDefault="001A69CC" w:rsidP="001A69CC">
      <w:pPr>
        <w:spacing w:before="360" w:after="240"/>
        <w:jc w:val="both"/>
        <w:rPr>
          <w:rFonts w:ascii="Calibri" w:hAnsi="Calibri"/>
          <w:bCs/>
          <w:lang w:val="en-029"/>
        </w:rPr>
      </w:pPr>
      <w:r w:rsidRPr="00AF3BC1">
        <w:rPr>
          <w:rFonts w:ascii="Calibri" w:hAnsi="Calibri"/>
          <w:bCs/>
          <w:lang w:val="en-029"/>
        </w:rPr>
        <w:t>No response from project counterpart.</w:t>
      </w:r>
    </w:p>
    <w:p w14:paraId="454A5159" w14:textId="77777777" w:rsidR="009076DB" w:rsidRDefault="009076DB" w:rsidP="009076DB">
      <w:pPr>
        <w:spacing w:before="360" w:after="240"/>
        <w:jc w:val="both"/>
        <w:rPr>
          <w:rFonts w:ascii="Calibri" w:hAnsi="Calibri"/>
          <w:b/>
          <w:lang w:val="en-029"/>
        </w:rPr>
      </w:pPr>
      <w:r w:rsidRPr="009A480F">
        <w:rPr>
          <w:rFonts w:ascii="Calibri" w:hAnsi="Calibri"/>
          <w:b/>
          <w:lang w:val="en-029"/>
        </w:rPr>
        <w:t>3. RESULTS</w:t>
      </w:r>
    </w:p>
    <w:p w14:paraId="2C9F7874" w14:textId="77777777" w:rsidR="001A69CC" w:rsidRPr="00AF3BC1" w:rsidRDefault="001A69CC" w:rsidP="001A69CC">
      <w:pPr>
        <w:spacing w:before="360" w:after="240"/>
        <w:jc w:val="both"/>
        <w:rPr>
          <w:rFonts w:ascii="Calibri" w:hAnsi="Calibri"/>
          <w:bCs/>
          <w:lang w:val="en-029"/>
        </w:rPr>
      </w:pPr>
      <w:r w:rsidRPr="00AF3BC1">
        <w:rPr>
          <w:rFonts w:ascii="Calibri" w:hAnsi="Calibri"/>
          <w:bCs/>
          <w:lang w:val="en-029"/>
        </w:rPr>
        <w:t>No response from project counterpart.</w:t>
      </w:r>
    </w:p>
    <w:p w14:paraId="0BFCE5BA" w14:textId="77777777" w:rsidR="009076DB" w:rsidRPr="00867EAF" w:rsidRDefault="009076DB" w:rsidP="009076DB">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14:paraId="09652178" w14:textId="77777777" w:rsidR="001A69CC" w:rsidRPr="00A925ED" w:rsidRDefault="001A69CC" w:rsidP="001A69CC">
      <w:pPr>
        <w:spacing w:before="360" w:after="240"/>
        <w:jc w:val="both"/>
        <w:rPr>
          <w:rFonts w:ascii="Calibri" w:hAnsi="Calibri"/>
          <w:lang w:val="en-029"/>
        </w:rPr>
      </w:pPr>
      <w:r>
        <w:rPr>
          <w:rFonts w:ascii="Calibri" w:hAnsi="Calibri"/>
          <w:lang w:val="en-029"/>
        </w:rPr>
        <w:t>None reported.</w:t>
      </w:r>
    </w:p>
    <w:p w14:paraId="79A901BC" w14:textId="77777777" w:rsidR="008A6758" w:rsidRDefault="008A6758">
      <w:pPr>
        <w:spacing w:after="200" w:line="276" w:lineRule="auto"/>
        <w:rPr>
          <w:b/>
          <w:lang w:eastAsia="en-US"/>
        </w:rPr>
      </w:pPr>
      <w:r>
        <w:rPr>
          <w:b/>
          <w:lang w:eastAsia="en-US"/>
        </w:rPr>
        <w:br w:type="page"/>
      </w:r>
    </w:p>
    <w:p w14:paraId="7A5A028B" w14:textId="77777777" w:rsidR="001A69CC" w:rsidRPr="009A480F" w:rsidRDefault="001A69CC" w:rsidP="001A69CC">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14:paraId="6A208076" w14:textId="77777777" w:rsidR="001A69CC" w:rsidRDefault="001A69CC" w:rsidP="001A69CC">
      <w:pPr>
        <w:spacing w:before="360" w:after="240"/>
        <w:jc w:val="both"/>
        <w:rPr>
          <w:rFonts w:ascii="Calibri" w:hAnsi="Calibri"/>
          <w:color w:val="000000"/>
          <w:lang w:val="en-029"/>
        </w:rPr>
      </w:pPr>
      <w:r w:rsidRPr="00394B1A">
        <w:rPr>
          <w:rFonts w:ascii="Calibri" w:hAnsi="Calibri"/>
          <w:b/>
          <w:color w:val="000000"/>
          <w:lang w:val="en-029"/>
        </w:rPr>
        <w:t>RLA702</w:t>
      </w:r>
      <w:r>
        <w:rPr>
          <w:rFonts w:ascii="Calibri" w:hAnsi="Calibri"/>
          <w:b/>
          <w:color w:val="000000"/>
          <w:lang w:val="en-029"/>
        </w:rPr>
        <w:t>3</w:t>
      </w:r>
      <w:r w:rsidRPr="009A480F">
        <w:rPr>
          <w:rFonts w:ascii="Calibri" w:hAnsi="Calibri"/>
          <w:b/>
          <w:color w:val="000000"/>
          <w:lang w:val="en-029"/>
        </w:rPr>
        <w:t xml:space="preserve">: </w:t>
      </w:r>
      <w:r w:rsidRPr="00ED16DE">
        <w:rPr>
          <w:rFonts w:ascii="Calibri" w:hAnsi="Calibri"/>
          <w:color w:val="000000"/>
          <w:lang w:val="en-029"/>
        </w:rPr>
        <w:t>Assessing Atmospheric Aerosol Components in Urban Areas to Improve Air Pollution and Climate Change Management (ARCAL CLIV)</w:t>
      </w:r>
    </w:p>
    <w:p w14:paraId="7BED1358" w14:textId="77777777" w:rsidR="001A69CC" w:rsidRPr="00ED16DE" w:rsidRDefault="001A69CC" w:rsidP="001A69CC">
      <w:pPr>
        <w:spacing w:before="360" w:after="240"/>
        <w:jc w:val="both"/>
        <w:rPr>
          <w:rFonts w:ascii="Calibri" w:hAnsi="Calibri"/>
          <w:color w:val="000000"/>
          <w:lang w:val="en-029"/>
        </w:rPr>
      </w:pPr>
      <w:r w:rsidRPr="00ED16DE">
        <w:rPr>
          <w:rFonts w:ascii="Calibri" w:hAnsi="Calibri"/>
          <w:color w:val="000000"/>
          <w:lang w:val="en-029"/>
        </w:rPr>
        <w:t>In Latin America and the Caribbean, as in other regions, the scientific knowledge about air quality in megacities is uneven, which represents a clear opportunity for transfer of knowledge, from some urban areas with more experience to others with lower levels of experience. Examples are Santiago in Chile, Sao Paulo in Brazil and Mexico City in Mexico, where due to the adverse geographical conditions and the consequent high levels of contaminants measured, the problem of air pollution has been extensively studied during the last 20 years, while in other cities, capabilities for physicochemical characterization is limited. A regional project will allow not only the possibility to perform regional training activities, but also to create a network of researchers that provide the basis for improving atmospheric studies on a continental scale. Furthermore, the need to identify synergies and co-benefits of taking joint actions to reduce the emissions of greenhouse gases and toxic pollutants in the region was raised in the 19th Meeting of the Forum of Ministers of Environment of Latin America and the Caribbean (held in Los Cabos, Mexico, in March 2014).</w:t>
      </w:r>
    </w:p>
    <w:p w14:paraId="510C0710" w14:textId="77777777" w:rsidR="001A69CC" w:rsidRPr="009A480F" w:rsidRDefault="001A69CC" w:rsidP="001A69CC">
      <w:pPr>
        <w:spacing w:before="360" w:after="240"/>
        <w:jc w:val="both"/>
        <w:rPr>
          <w:rFonts w:ascii="Calibri" w:hAnsi="Calibri"/>
          <w:b/>
          <w:lang w:val="en-029"/>
        </w:rPr>
      </w:pPr>
      <w:r w:rsidRPr="009A480F">
        <w:rPr>
          <w:rFonts w:ascii="Calibri" w:hAnsi="Calibri"/>
          <w:b/>
          <w:lang w:val="en-029"/>
        </w:rPr>
        <w:t>1. EXECUTIVE SUMMARY</w:t>
      </w:r>
    </w:p>
    <w:p w14:paraId="4C7A0FE9" w14:textId="77777777" w:rsidR="00502B65" w:rsidRPr="00502B65" w:rsidRDefault="00502B65" w:rsidP="00502B65">
      <w:pPr>
        <w:spacing w:before="360" w:after="240"/>
        <w:jc w:val="both"/>
        <w:rPr>
          <w:rFonts w:ascii="Calibri" w:hAnsi="Calibri"/>
          <w:color w:val="000000"/>
          <w:lang w:val="en-029"/>
        </w:rPr>
      </w:pPr>
      <w:r w:rsidRPr="00502B65">
        <w:rPr>
          <w:rFonts w:ascii="Calibri" w:hAnsi="Calibri"/>
          <w:color w:val="000000"/>
          <w:lang w:val="en-029"/>
        </w:rPr>
        <w:t>Summary of participation in the project:</w:t>
      </w:r>
    </w:p>
    <w:p w14:paraId="01C132C4" w14:textId="77777777" w:rsidR="00502B65" w:rsidRPr="00502B65" w:rsidRDefault="00502B65" w:rsidP="00502B65">
      <w:pPr>
        <w:spacing w:before="360" w:after="240"/>
        <w:jc w:val="both"/>
        <w:rPr>
          <w:rFonts w:ascii="Calibri" w:hAnsi="Calibri"/>
          <w:color w:val="000000"/>
          <w:lang w:val="en-029"/>
        </w:rPr>
      </w:pPr>
      <w:r w:rsidRPr="00502B65">
        <w:rPr>
          <w:rFonts w:ascii="Calibri" w:hAnsi="Calibri"/>
          <w:color w:val="000000"/>
          <w:lang w:val="en-029"/>
        </w:rPr>
        <w:t xml:space="preserve">Sampling commenced in January 2020 with the low and high-volume samplers housed at the premises of the national environmental regulator in the city centre. The high-volume sampler operated throughout the year, but the low-volume sampler malfunctioned early in the campaign and was not available for use for the rest of the year. Training in source apportionment for two members of staff from the </w:t>
      </w:r>
      <w:proofErr w:type="spellStart"/>
      <w:r w:rsidRPr="00502B65">
        <w:rPr>
          <w:rFonts w:ascii="Calibri" w:hAnsi="Calibri"/>
          <w:color w:val="000000"/>
          <w:lang w:val="en-029"/>
        </w:rPr>
        <w:t>the</w:t>
      </w:r>
      <w:proofErr w:type="spellEnd"/>
      <w:r w:rsidRPr="00502B65">
        <w:rPr>
          <w:rFonts w:ascii="Calibri" w:hAnsi="Calibri"/>
          <w:color w:val="000000"/>
          <w:lang w:val="en-029"/>
        </w:rPr>
        <w:t xml:space="preserve"> International Centre for Environmental and Nuclear Sciences (ICENS) took place in February 2020 in Montevideo, Uruguay. Following this the mid-term coordination meeting to be held in Quito in May of 2020 was cancelled </w:t>
      </w:r>
      <w:proofErr w:type="gramStart"/>
      <w:r w:rsidRPr="00502B65">
        <w:rPr>
          <w:rFonts w:ascii="Calibri" w:hAnsi="Calibri"/>
          <w:color w:val="000000"/>
          <w:lang w:val="en-029"/>
        </w:rPr>
        <w:t>as a result of</w:t>
      </w:r>
      <w:proofErr w:type="gramEnd"/>
      <w:r w:rsidRPr="00502B65">
        <w:rPr>
          <w:rFonts w:ascii="Calibri" w:hAnsi="Calibri"/>
          <w:color w:val="000000"/>
          <w:lang w:val="en-029"/>
        </w:rPr>
        <w:t xml:space="preserve"> COVID-19 and the meeting held virtually later in that month. COVID-19 did not adversely affect the sampling regime for RLA7023 in Jamaica although it did prevent the installation of an instrument that would have been used for analysis of the air filters and so directly affected analysis. Both the issues with the low volume sampler and the installation of the ED-XRF spectrometer were rectified in the first quarter of 2021. </w:t>
      </w:r>
    </w:p>
    <w:p w14:paraId="0DB88B54" w14:textId="77777777" w:rsidR="00502B65" w:rsidRPr="00502B65" w:rsidRDefault="00502B65" w:rsidP="00502B65">
      <w:pPr>
        <w:spacing w:before="360" w:after="240"/>
        <w:jc w:val="both"/>
        <w:rPr>
          <w:rFonts w:ascii="Calibri" w:hAnsi="Calibri"/>
          <w:color w:val="000000"/>
          <w:lang w:val="en-029"/>
        </w:rPr>
      </w:pPr>
      <w:r w:rsidRPr="00502B65">
        <w:rPr>
          <w:rFonts w:ascii="Calibri" w:hAnsi="Calibri"/>
          <w:color w:val="000000"/>
          <w:lang w:val="en-029"/>
        </w:rPr>
        <w:t>a)</w:t>
      </w:r>
      <w:r w:rsidRPr="00502B65">
        <w:rPr>
          <w:rFonts w:ascii="Calibri" w:hAnsi="Calibri"/>
          <w:color w:val="000000"/>
          <w:lang w:val="en-029"/>
        </w:rPr>
        <w:tab/>
        <w:t>participation by the project coordinator (coordination meetings, workshops and working groups</w:t>
      </w:r>
      <w:proofErr w:type="gramStart"/>
      <w:r w:rsidRPr="00502B65">
        <w:rPr>
          <w:rFonts w:ascii="Calibri" w:hAnsi="Calibri"/>
          <w:color w:val="000000"/>
          <w:lang w:val="en-029"/>
        </w:rPr>
        <w:t>);</w:t>
      </w:r>
      <w:proofErr w:type="gramEnd"/>
    </w:p>
    <w:p w14:paraId="6FD05204" w14:textId="77777777" w:rsidR="00502B65" w:rsidRPr="00502B65" w:rsidRDefault="00502B65" w:rsidP="00502B65">
      <w:pPr>
        <w:spacing w:before="360" w:after="240"/>
        <w:jc w:val="both"/>
        <w:rPr>
          <w:rFonts w:ascii="Calibri" w:hAnsi="Calibri"/>
          <w:color w:val="000000"/>
          <w:lang w:val="en-029"/>
        </w:rPr>
      </w:pPr>
      <w:r w:rsidRPr="00502B65">
        <w:rPr>
          <w:rFonts w:ascii="Calibri" w:hAnsi="Calibri"/>
          <w:color w:val="000000"/>
          <w:lang w:val="en-029"/>
        </w:rPr>
        <w:t>Mr. Johann Antoine and Ms. Jhénelle Williams, both of ICENS, attended the Regional Training Course on Advanced Source Apportionment Techniques, held in Montevideo, Uruguay from February 17th to 21st, 2020. Mr. Antoine attended in his capacity as project counterpart and Ms. Williams in her capacity as scientific officer with responsibility for sampling. The week-</w:t>
      </w:r>
      <w:r w:rsidRPr="00502B65">
        <w:rPr>
          <w:rFonts w:ascii="Calibri" w:hAnsi="Calibri"/>
          <w:color w:val="000000"/>
          <w:lang w:val="en-029"/>
        </w:rPr>
        <w:lastRenderedPageBreak/>
        <w:t xml:space="preserve">long training course saw the participants introduced to Positive Matrix Factorization, a form of factor analysis, which is well suited for the statistical evaluation of the content of air particulate matter. They also received training in the US’ National Oceanic and Atmospheric Administration’s HYSPLIT model and the R statistical software. Following this training the ICENS and its partners including the NEPA where sampling is taking place, will have the capacity to use statistical techniques in conjunction with analytical results to better determine the key sources of urban pollution and address their mitigation. </w:t>
      </w:r>
    </w:p>
    <w:p w14:paraId="39936E05" w14:textId="77777777" w:rsidR="00502B65" w:rsidRPr="00502B65" w:rsidRDefault="00502B65" w:rsidP="00502B65">
      <w:pPr>
        <w:spacing w:before="360" w:after="240"/>
        <w:jc w:val="both"/>
        <w:rPr>
          <w:rFonts w:ascii="Calibri" w:hAnsi="Calibri"/>
          <w:color w:val="000000"/>
          <w:lang w:val="en-029"/>
        </w:rPr>
      </w:pPr>
      <w:r w:rsidRPr="00502B65">
        <w:rPr>
          <w:rFonts w:ascii="Calibri" w:hAnsi="Calibri"/>
          <w:color w:val="000000"/>
          <w:lang w:val="en-029"/>
        </w:rPr>
        <w:t xml:space="preserve">The onset of the response to the COVID-19 global pandemic meant that the RLA7023 Mid-Term Coordination Meeting set for Quito, Ecuador from May 11th to 15th, 2020 was effectively cancelled. Instead, the meeting was shifted to a virtual format held from May 25 to 28th, 2020. The meeting objectives were to review the progress made by member states to date and to decide on and finalize the workplan for the project. Mr. Johann Antoine attended as a local project counterpart.   </w:t>
      </w:r>
    </w:p>
    <w:p w14:paraId="29016FA8" w14:textId="77777777" w:rsidR="00855C2D" w:rsidRDefault="00855C2D" w:rsidP="00855C2D">
      <w:pPr>
        <w:numPr>
          <w:ilvl w:val="0"/>
          <w:numId w:val="15"/>
        </w:numPr>
        <w:tabs>
          <w:tab w:val="num" w:pos="720"/>
        </w:tabs>
        <w:ind w:left="720"/>
        <w:jc w:val="both"/>
        <w:rPr>
          <w:color w:val="000000"/>
        </w:rPr>
      </w:pPr>
      <w:r w:rsidRPr="002541B4">
        <w:rPr>
          <w:color w:val="000000"/>
        </w:rPr>
        <w:t>resources contributed by the country to the project (include the detailed account as required in the table of financial cash indicators).</w:t>
      </w:r>
    </w:p>
    <w:p w14:paraId="0DD03023" w14:textId="77777777" w:rsidR="00855C2D" w:rsidRDefault="00855C2D" w:rsidP="00855C2D">
      <w:pPr>
        <w:jc w:val="both"/>
        <w:rPr>
          <w:b/>
        </w:rPr>
      </w:pPr>
    </w:p>
    <w:p w14:paraId="5727C111" w14:textId="7A1A0D1A" w:rsidR="00855C2D" w:rsidRDefault="00855C2D" w:rsidP="00855C2D">
      <w:pPr>
        <w:tabs>
          <w:tab w:val="left" w:pos="-720"/>
        </w:tabs>
        <w:suppressAutoHyphens/>
        <w:rPr>
          <w:b/>
        </w:rPr>
      </w:pPr>
      <w:r w:rsidRPr="00855C2D">
        <w:rPr>
          <w:b/>
        </w:rPr>
        <w:t>ASSESSMENT OF THE CONTRIBUTION OF PROJECT RLA/7023_TO THE ARCAL PROGRAMME</w:t>
      </w:r>
    </w:p>
    <w:p w14:paraId="5475A6AA" w14:textId="77777777" w:rsidR="00855C2D" w:rsidRPr="002541B4" w:rsidRDefault="00855C2D" w:rsidP="00855C2D">
      <w:pPr>
        <w:tabs>
          <w:tab w:val="left" w:pos="-720"/>
        </w:tabs>
        <w:suppressAutoHyphens/>
        <w:rPr>
          <w:b/>
          <w:highlight w:val="green"/>
        </w:rPr>
      </w:pP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2172"/>
        <w:gridCol w:w="1614"/>
      </w:tblGrid>
      <w:tr w:rsidR="00855C2D" w:rsidRPr="002541B4" w14:paraId="2765CE50" w14:textId="77777777" w:rsidTr="00E119CA">
        <w:trPr>
          <w:trHeight w:val="280"/>
        </w:trPr>
        <w:tc>
          <w:tcPr>
            <w:tcW w:w="5915" w:type="dxa"/>
            <w:tcBorders>
              <w:top w:val="single" w:sz="4" w:space="0" w:color="auto"/>
              <w:left w:val="single" w:sz="4" w:space="0" w:color="auto"/>
              <w:bottom w:val="single" w:sz="4" w:space="0" w:color="auto"/>
              <w:right w:val="single" w:sz="4" w:space="0" w:color="auto"/>
            </w:tcBorders>
            <w:hideMark/>
          </w:tcPr>
          <w:p w14:paraId="2B267E72" w14:textId="77777777" w:rsidR="00855C2D" w:rsidRPr="002541B4" w:rsidRDefault="00855C2D" w:rsidP="00E119CA">
            <w:pPr>
              <w:tabs>
                <w:tab w:val="left" w:pos="0"/>
                <w:tab w:val="left" w:pos="720"/>
              </w:tabs>
              <w:spacing w:after="120"/>
              <w:ind w:left="33"/>
              <w:jc w:val="center"/>
            </w:pPr>
            <w:r w:rsidRPr="002541B4">
              <w:t>ITEM</w:t>
            </w:r>
          </w:p>
        </w:tc>
        <w:tc>
          <w:tcPr>
            <w:tcW w:w="2172" w:type="dxa"/>
            <w:tcBorders>
              <w:top w:val="single" w:sz="4" w:space="0" w:color="auto"/>
              <w:left w:val="single" w:sz="4" w:space="0" w:color="auto"/>
              <w:bottom w:val="single" w:sz="4" w:space="0" w:color="auto"/>
              <w:right w:val="single" w:sz="4" w:space="0" w:color="auto"/>
            </w:tcBorders>
            <w:hideMark/>
          </w:tcPr>
          <w:p w14:paraId="7ECDAA03" w14:textId="77777777" w:rsidR="00855C2D" w:rsidRPr="002541B4" w:rsidRDefault="00855C2D" w:rsidP="00E119CA">
            <w:pPr>
              <w:tabs>
                <w:tab w:val="left" w:pos="0"/>
              </w:tabs>
              <w:spacing w:after="120"/>
              <w:ind w:left="72"/>
              <w:jc w:val="center"/>
            </w:pPr>
            <w:r w:rsidRPr="002541B4">
              <w:t>REFERENCE VALUE</w:t>
            </w:r>
          </w:p>
        </w:tc>
        <w:tc>
          <w:tcPr>
            <w:tcW w:w="1614" w:type="dxa"/>
            <w:tcBorders>
              <w:top w:val="single" w:sz="4" w:space="0" w:color="auto"/>
              <w:left w:val="single" w:sz="4" w:space="0" w:color="auto"/>
              <w:bottom w:val="single" w:sz="4" w:space="0" w:color="auto"/>
              <w:right w:val="single" w:sz="4" w:space="0" w:color="auto"/>
            </w:tcBorders>
          </w:tcPr>
          <w:p w14:paraId="330023AF" w14:textId="77777777" w:rsidR="00855C2D" w:rsidRPr="002541B4" w:rsidRDefault="00855C2D" w:rsidP="00E119CA">
            <w:pPr>
              <w:tabs>
                <w:tab w:val="left" w:pos="0"/>
              </w:tabs>
              <w:spacing w:after="120"/>
              <w:ind w:left="72"/>
              <w:jc w:val="center"/>
            </w:pPr>
            <w:r w:rsidRPr="002541B4">
              <w:t>AMOUNT in €</w:t>
            </w:r>
          </w:p>
        </w:tc>
      </w:tr>
      <w:tr w:rsidR="00855C2D" w:rsidRPr="002541B4" w14:paraId="09CAF46E" w14:textId="77777777" w:rsidTr="00E119CA">
        <w:trPr>
          <w:trHeight w:val="611"/>
        </w:trPr>
        <w:tc>
          <w:tcPr>
            <w:tcW w:w="5915" w:type="dxa"/>
            <w:tcBorders>
              <w:top w:val="single" w:sz="4" w:space="0" w:color="auto"/>
              <w:left w:val="single" w:sz="4" w:space="0" w:color="auto"/>
              <w:bottom w:val="single" w:sz="4" w:space="0" w:color="auto"/>
              <w:right w:val="single" w:sz="4" w:space="0" w:color="auto"/>
            </w:tcBorders>
            <w:hideMark/>
          </w:tcPr>
          <w:p w14:paraId="07A88F75" w14:textId="77777777" w:rsidR="00855C2D" w:rsidRPr="002541B4" w:rsidRDefault="00855C2D" w:rsidP="00855C2D">
            <w:pPr>
              <w:numPr>
                <w:ilvl w:val="0"/>
                <w:numId w:val="22"/>
              </w:numPr>
              <w:autoSpaceDN w:val="0"/>
              <w:ind w:left="279" w:hanging="270"/>
            </w:pPr>
            <w:r w:rsidRPr="002541B4">
              <w:t xml:space="preserve">Experts/conference attendees sent abroad by the Agency (IAEA) </w:t>
            </w:r>
          </w:p>
        </w:tc>
        <w:tc>
          <w:tcPr>
            <w:tcW w:w="2172" w:type="dxa"/>
            <w:tcBorders>
              <w:top w:val="single" w:sz="4" w:space="0" w:color="auto"/>
              <w:left w:val="single" w:sz="4" w:space="0" w:color="auto"/>
              <w:bottom w:val="single" w:sz="4" w:space="0" w:color="auto"/>
              <w:right w:val="single" w:sz="4" w:space="0" w:color="auto"/>
            </w:tcBorders>
            <w:hideMark/>
          </w:tcPr>
          <w:p w14:paraId="68943E6A" w14:textId="77777777" w:rsidR="00855C2D" w:rsidRPr="002541B4" w:rsidRDefault="00855C2D" w:rsidP="00E119CA">
            <w:pPr>
              <w:tabs>
                <w:tab w:val="left" w:pos="0"/>
              </w:tabs>
              <w:spacing w:after="120"/>
              <w:ind w:left="72"/>
            </w:pPr>
            <w:r w:rsidRPr="002541B4">
              <w:t>€300 per person per day (including travel days)</w:t>
            </w:r>
          </w:p>
        </w:tc>
        <w:tc>
          <w:tcPr>
            <w:tcW w:w="1614" w:type="dxa"/>
            <w:tcBorders>
              <w:top w:val="single" w:sz="4" w:space="0" w:color="auto"/>
              <w:left w:val="single" w:sz="4" w:space="0" w:color="auto"/>
              <w:bottom w:val="single" w:sz="4" w:space="0" w:color="auto"/>
              <w:right w:val="single" w:sz="4" w:space="0" w:color="auto"/>
            </w:tcBorders>
          </w:tcPr>
          <w:p w14:paraId="1A2B4A38" w14:textId="77777777" w:rsidR="00855C2D" w:rsidRPr="002541B4" w:rsidRDefault="00855C2D" w:rsidP="00E119CA">
            <w:pPr>
              <w:tabs>
                <w:tab w:val="left" w:pos="0"/>
              </w:tabs>
              <w:spacing w:after="120"/>
              <w:ind w:left="72"/>
            </w:pPr>
            <w:r>
              <w:t>0</w:t>
            </w:r>
          </w:p>
        </w:tc>
      </w:tr>
      <w:tr w:rsidR="00855C2D" w:rsidRPr="002541B4" w14:paraId="3F912E93" w14:textId="77777777" w:rsidTr="00E119CA">
        <w:tc>
          <w:tcPr>
            <w:tcW w:w="5915" w:type="dxa"/>
            <w:tcBorders>
              <w:top w:val="single" w:sz="4" w:space="0" w:color="auto"/>
              <w:left w:val="single" w:sz="4" w:space="0" w:color="auto"/>
              <w:bottom w:val="single" w:sz="4" w:space="0" w:color="auto"/>
              <w:right w:val="single" w:sz="4" w:space="0" w:color="auto"/>
            </w:tcBorders>
            <w:hideMark/>
          </w:tcPr>
          <w:p w14:paraId="4A0FC846" w14:textId="77777777" w:rsidR="00855C2D" w:rsidRPr="002541B4" w:rsidRDefault="00855C2D" w:rsidP="00855C2D">
            <w:pPr>
              <w:numPr>
                <w:ilvl w:val="0"/>
                <w:numId w:val="22"/>
              </w:numPr>
              <w:tabs>
                <w:tab w:val="left" w:pos="-142"/>
              </w:tabs>
              <w:autoSpaceDN w:val="0"/>
              <w:ind w:left="279" w:hanging="270"/>
            </w:pPr>
            <w:r w:rsidRPr="002541B4">
              <w:t>Local cost of the venues of a regional event held in the country (working group/training courses/workshops/ seminars)</w:t>
            </w:r>
          </w:p>
        </w:tc>
        <w:tc>
          <w:tcPr>
            <w:tcW w:w="2172" w:type="dxa"/>
            <w:tcBorders>
              <w:top w:val="single" w:sz="4" w:space="0" w:color="auto"/>
              <w:left w:val="single" w:sz="4" w:space="0" w:color="auto"/>
              <w:bottom w:val="single" w:sz="4" w:space="0" w:color="auto"/>
              <w:right w:val="single" w:sz="4" w:space="0" w:color="auto"/>
            </w:tcBorders>
            <w:hideMark/>
          </w:tcPr>
          <w:p w14:paraId="5A82F4A1" w14:textId="77777777" w:rsidR="00855C2D" w:rsidRPr="002541B4" w:rsidRDefault="00855C2D" w:rsidP="00E119CA">
            <w:pPr>
              <w:tabs>
                <w:tab w:val="left" w:pos="0"/>
              </w:tabs>
              <w:spacing w:after="120"/>
              <w:ind w:left="72"/>
            </w:pPr>
            <w:r w:rsidRPr="002541B4">
              <w:t>€5000 per week</w:t>
            </w:r>
          </w:p>
        </w:tc>
        <w:tc>
          <w:tcPr>
            <w:tcW w:w="1614" w:type="dxa"/>
            <w:tcBorders>
              <w:top w:val="single" w:sz="4" w:space="0" w:color="auto"/>
              <w:left w:val="single" w:sz="4" w:space="0" w:color="auto"/>
              <w:bottom w:val="single" w:sz="4" w:space="0" w:color="auto"/>
              <w:right w:val="single" w:sz="4" w:space="0" w:color="auto"/>
            </w:tcBorders>
          </w:tcPr>
          <w:p w14:paraId="6CEF9E1A" w14:textId="77777777" w:rsidR="00855C2D" w:rsidRPr="002541B4" w:rsidRDefault="00855C2D" w:rsidP="00E119CA">
            <w:pPr>
              <w:tabs>
                <w:tab w:val="left" w:pos="0"/>
              </w:tabs>
              <w:spacing w:after="120"/>
              <w:ind w:left="72"/>
            </w:pPr>
            <w:r>
              <w:t>0</w:t>
            </w:r>
          </w:p>
        </w:tc>
      </w:tr>
      <w:tr w:rsidR="00855C2D" w:rsidRPr="002541B4" w14:paraId="4AA8C041" w14:textId="77777777" w:rsidTr="00E119CA">
        <w:tc>
          <w:tcPr>
            <w:tcW w:w="5915" w:type="dxa"/>
            <w:tcBorders>
              <w:top w:val="single" w:sz="4" w:space="0" w:color="auto"/>
              <w:left w:val="single" w:sz="4" w:space="0" w:color="auto"/>
              <w:bottom w:val="single" w:sz="4" w:space="0" w:color="auto"/>
              <w:right w:val="single" w:sz="4" w:space="0" w:color="auto"/>
            </w:tcBorders>
            <w:hideMark/>
          </w:tcPr>
          <w:p w14:paraId="3FB4A33B" w14:textId="77777777" w:rsidR="00855C2D" w:rsidRPr="002541B4" w:rsidRDefault="00855C2D" w:rsidP="00855C2D">
            <w:pPr>
              <w:numPr>
                <w:ilvl w:val="0"/>
                <w:numId w:val="22"/>
              </w:numPr>
              <w:autoSpaceDN w:val="0"/>
              <w:ind w:left="279" w:hanging="270"/>
            </w:pPr>
            <w:r w:rsidRPr="002541B4">
              <w:t>Local costs of national events included in the activity plan</w:t>
            </w:r>
          </w:p>
        </w:tc>
        <w:tc>
          <w:tcPr>
            <w:tcW w:w="2172" w:type="dxa"/>
            <w:tcBorders>
              <w:top w:val="single" w:sz="4" w:space="0" w:color="auto"/>
              <w:left w:val="single" w:sz="4" w:space="0" w:color="auto"/>
              <w:bottom w:val="single" w:sz="4" w:space="0" w:color="auto"/>
              <w:right w:val="single" w:sz="4" w:space="0" w:color="auto"/>
            </w:tcBorders>
            <w:hideMark/>
          </w:tcPr>
          <w:p w14:paraId="0FE6E282" w14:textId="77777777" w:rsidR="00855C2D" w:rsidRPr="002541B4" w:rsidRDefault="00855C2D" w:rsidP="00E119CA">
            <w:pPr>
              <w:tabs>
                <w:tab w:val="left" w:pos="0"/>
              </w:tabs>
              <w:spacing w:after="120"/>
              <w:ind w:left="72"/>
            </w:pPr>
            <w:r w:rsidRPr="002541B4">
              <w:t>€3000 per week</w:t>
            </w:r>
          </w:p>
        </w:tc>
        <w:tc>
          <w:tcPr>
            <w:tcW w:w="1614" w:type="dxa"/>
            <w:tcBorders>
              <w:top w:val="single" w:sz="4" w:space="0" w:color="auto"/>
              <w:left w:val="single" w:sz="4" w:space="0" w:color="auto"/>
              <w:bottom w:val="single" w:sz="4" w:space="0" w:color="auto"/>
              <w:right w:val="single" w:sz="4" w:space="0" w:color="auto"/>
            </w:tcBorders>
          </w:tcPr>
          <w:p w14:paraId="278C4110" w14:textId="77777777" w:rsidR="00855C2D" w:rsidRPr="002541B4" w:rsidRDefault="00855C2D" w:rsidP="00E119CA">
            <w:pPr>
              <w:tabs>
                <w:tab w:val="left" w:pos="0"/>
              </w:tabs>
              <w:spacing w:after="120"/>
              <w:ind w:left="72"/>
            </w:pPr>
            <w:r>
              <w:t>0</w:t>
            </w:r>
          </w:p>
        </w:tc>
      </w:tr>
      <w:tr w:rsidR="00855C2D" w:rsidRPr="002541B4" w14:paraId="4538CB30" w14:textId="77777777" w:rsidTr="00E119CA">
        <w:trPr>
          <w:trHeight w:val="602"/>
        </w:trPr>
        <w:tc>
          <w:tcPr>
            <w:tcW w:w="5915" w:type="dxa"/>
            <w:tcBorders>
              <w:top w:val="single" w:sz="4" w:space="0" w:color="auto"/>
              <w:left w:val="single" w:sz="4" w:space="0" w:color="auto"/>
              <w:bottom w:val="single" w:sz="4" w:space="0" w:color="auto"/>
              <w:right w:val="single" w:sz="4" w:space="0" w:color="auto"/>
            </w:tcBorders>
            <w:hideMark/>
          </w:tcPr>
          <w:p w14:paraId="46E4555B" w14:textId="77777777" w:rsidR="00855C2D" w:rsidRPr="002541B4" w:rsidRDefault="00855C2D" w:rsidP="00855C2D">
            <w:pPr>
              <w:numPr>
                <w:ilvl w:val="0"/>
                <w:numId w:val="22"/>
              </w:numPr>
              <w:autoSpaceDN w:val="0"/>
              <w:ind w:left="279" w:hanging="270"/>
            </w:pPr>
            <w:r w:rsidRPr="002541B4">
              <w:t>Fellowship holder whose local expenses are borne by the country</w:t>
            </w:r>
          </w:p>
        </w:tc>
        <w:tc>
          <w:tcPr>
            <w:tcW w:w="2172" w:type="dxa"/>
            <w:tcBorders>
              <w:top w:val="single" w:sz="4" w:space="0" w:color="auto"/>
              <w:left w:val="single" w:sz="4" w:space="0" w:color="auto"/>
              <w:bottom w:val="single" w:sz="4" w:space="0" w:color="auto"/>
              <w:right w:val="single" w:sz="4" w:space="0" w:color="auto"/>
            </w:tcBorders>
            <w:hideMark/>
          </w:tcPr>
          <w:p w14:paraId="40AB526F" w14:textId="77777777" w:rsidR="00855C2D" w:rsidRPr="002541B4" w:rsidRDefault="00855C2D" w:rsidP="00E119CA">
            <w:pPr>
              <w:tabs>
                <w:tab w:val="left" w:pos="0"/>
              </w:tabs>
              <w:spacing w:after="120"/>
              <w:ind w:left="72"/>
            </w:pPr>
            <w:r w:rsidRPr="002541B4">
              <w:t>€3500 per fellowship holder per month</w:t>
            </w:r>
          </w:p>
        </w:tc>
        <w:tc>
          <w:tcPr>
            <w:tcW w:w="1614" w:type="dxa"/>
            <w:tcBorders>
              <w:top w:val="single" w:sz="4" w:space="0" w:color="auto"/>
              <w:left w:val="single" w:sz="4" w:space="0" w:color="auto"/>
              <w:bottom w:val="single" w:sz="4" w:space="0" w:color="auto"/>
              <w:right w:val="single" w:sz="4" w:space="0" w:color="auto"/>
            </w:tcBorders>
          </w:tcPr>
          <w:p w14:paraId="07864604" w14:textId="77777777" w:rsidR="00855C2D" w:rsidRPr="002541B4" w:rsidRDefault="00855C2D" w:rsidP="00E119CA">
            <w:pPr>
              <w:tabs>
                <w:tab w:val="left" w:pos="0"/>
              </w:tabs>
              <w:spacing w:after="120"/>
              <w:ind w:left="72"/>
            </w:pPr>
            <w:r>
              <w:t>0</w:t>
            </w:r>
          </w:p>
        </w:tc>
      </w:tr>
      <w:tr w:rsidR="00855C2D" w:rsidRPr="002541B4" w14:paraId="39F13C13" w14:textId="77777777" w:rsidTr="00E119CA">
        <w:trPr>
          <w:trHeight w:val="253"/>
        </w:trPr>
        <w:tc>
          <w:tcPr>
            <w:tcW w:w="5915" w:type="dxa"/>
            <w:tcBorders>
              <w:top w:val="single" w:sz="4" w:space="0" w:color="auto"/>
              <w:left w:val="single" w:sz="4" w:space="0" w:color="auto"/>
              <w:bottom w:val="single" w:sz="4" w:space="0" w:color="auto"/>
              <w:right w:val="single" w:sz="4" w:space="0" w:color="auto"/>
            </w:tcBorders>
            <w:hideMark/>
          </w:tcPr>
          <w:p w14:paraId="2ED7D212" w14:textId="77777777" w:rsidR="00855C2D" w:rsidRPr="002541B4" w:rsidRDefault="00855C2D" w:rsidP="00855C2D">
            <w:pPr>
              <w:numPr>
                <w:ilvl w:val="0"/>
                <w:numId w:val="22"/>
              </w:numPr>
              <w:autoSpaceDN w:val="0"/>
              <w:ind w:left="279" w:hanging="270"/>
            </w:pPr>
            <w:r w:rsidRPr="002541B4">
              <w:t>Publications</w:t>
            </w:r>
          </w:p>
        </w:tc>
        <w:tc>
          <w:tcPr>
            <w:tcW w:w="2172" w:type="dxa"/>
            <w:tcBorders>
              <w:top w:val="single" w:sz="4" w:space="0" w:color="auto"/>
              <w:left w:val="single" w:sz="4" w:space="0" w:color="auto"/>
              <w:bottom w:val="single" w:sz="4" w:space="0" w:color="auto"/>
              <w:right w:val="single" w:sz="4" w:space="0" w:color="auto"/>
            </w:tcBorders>
            <w:hideMark/>
          </w:tcPr>
          <w:p w14:paraId="28A2CA04" w14:textId="77777777" w:rsidR="00855C2D" w:rsidRPr="002541B4" w:rsidRDefault="00855C2D" w:rsidP="00E119CA">
            <w:pPr>
              <w:tabs>
                <w:tab w:val="left" w:pos="0"/>
              </w:tabs>
              <w:spacing w:after="120"/>
              <w:ind w:left="72"/>
            </w:pPr>
            <w:r w:rsidRPr="002541B4">
              <w:t xml:space="preserve">Up to €3000 </w:t>
            </w:r>
          </w:p>
        </w:tc>
        <w:tc>
          <w:tcPr>
            <w:tcW w:w="1614" w:type="dxa"/>
            <w:tcBorders>
              <w:top w:val="single" w:sz="4" w:space="0" w:color="auto"/>
              <w:left w:val="single" w:sz="4" w:space="0" w:color="auto"/>
              <w:bottom w:val="single" w:sz="4" w:space="0" w:color="auto"/>
              <w:right w:val="single" w:sz="4" w:space="0" w:color="auto"/>
            </w:tcBorders>
          </w:tcPr>
          <w:p w14:paraId="082CCE41" w14:textId="77777777" w:rsidR="00855C2D" w:rsidRPr="002541B4" w:rsidRDefault="00855C2D" w:rsidP="00E119CA">
            <w:pPr>
              <w:tabs>
                <w:tab w:val="left" w:pos="0"/>
              </w:tabs>
              <w:spacing w:after="120"/>
              <w:ind w:left="72"/>
            </w:pPr>
            <w:r>
              <w:t>0</w:t>
            </w:r>
          </w:p>
        </w:tc>
      </w:tr>
      <w:tr w:rsidR="00855C2D" w:rsidRPr="002541B4" w14:paraId="49F3ADF9" w14:textId="77777777" w:rsidTr="00E119CA">
        <w:trPr>
          <w:trHeight w:val="273"/>
        </w:trPr>
        <w:tc>
          <w:tcPr>
            <w:tcW w:w="5915" w:type="dxa"/>
            <w:tcBorders>
              <w:top w:val="single" w:sz="4" w:space="0" w:color="auto"/>
              <w:left w:val="single" w:sz="4" w:space="0" w:color="auto"/>
              <w:bottom w:val="single" w:sz="4" w:space="0" w:color="auto"/>
              <w:right w:val="single" w:sz="4" w:space="0" w:color="auto"/>
            </w:tcBorders>
            <w:hideMark/>
          </w:tcPr>
          <w:p w14:paraId="769A8209" w14:textId="77777777" w:rsidR="00855C2D" w:rsidRPr="002541B4" w:rsidRDefault="00855C2D" w:rsidP="00855C2D">
            <w:pPr>
              <w:numPr>
                <w:ilvl w:val="0"/>
                <w:numId w:val="22"/>
              </w:numPr>
              <w:autoSpaceDN w:val="0"/>
              <w:ind w:left="279" w:hanging="270"/>
            </w:pPr>
            <w:r w:rsidRPr="002541B4">
              <w:t xml:space="preserve">Database establishment and/or updating </w:t>
            </w:r>
          </w:p>
        </w:tc>
        <w:tc>
          <w:tcPr>
            <w:tcW w:w="2172" w:type="dxa"/>
            <w:tcBorders>
              <w:top w:val="single" w:sz="4" w:space="0" w:color="auto"/>
              <w:left w:val="single" w:sz="4" w:space="0" w:color="auto"/>
              <w:bottom w:val="single" w:sz="4" w:space="0" w:color="auto"/>
              <w:right w:val="single" w:sz="4" w:space="0" w:color="auto"/>
            </w:tcBorders>
            <w:hideMark/>
          </w:tcPr>
          <w:p w14:paraId="207B8B02" w14:textId="77777777" w:rsidR="00855C2D" w:rsidRPr="002541B4" w:rsidRDefault="00855C2D" w:rsidP="00E119CA">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14:paraId="3E908965" w14:textId="77777777" w:rsidR="00855C2D" w:rsidRPr="002541B4" w:rsidRDefault="00855C2D" w:rsidP="00E119CA">
            <w:pPr>
              <w:tabs>
                <w:tab w:val="left" w:pos="0"/>
              </w:tabs>
              <w:spacing w:after="120"/>
              <w:ind w:left="72"/>
            </w:pPr>
            <w:r>
              <w:t>0</w:t>
            </w:r>
          </w:p>
        </w:tc>
      </w:tr>
      <w:tr w:rsidR="00855C2D" w:rsidRPr="002541B4" w14:paraId="06377380" w14:textId="77777777" w:rsidTr="00E119CA">
        <w:tc>
          <w:tcPr>
            <w:tcW w:w="5915" w:type="dxa"/>
            <w:tcBorders>
              <w:top w:val="single" w:sz="4" w:space="0" w:color="auto"/>
              <w:left w:val="single" w:sz="4" w:space="0" w:color="auto"/>
              <w:bottom w:val="single" w:sz="4" w:space="0" w:color="auto"/>
              <w:right w:val="single" w:sz="4" w:space="0" w:color="auto"/>
            </w:tcBorders>
            <w:hideMark/>
          </w:tcPr>
          <w:p w14:paraId="246611D6" w14:textId="77777777" w:rsidR="00855C2D" w:rsidRPr="002541B4" w:rsidRDefault="00855C2D" w:rsidP="00855C2D">
            <w:pPr>
              <w:numPr>
                <w:ilvl w:val="0"/>
                <w:numId w:val="22"/>
              </w:numPr>
              <w:autoSpaceDN w:val="0"/>
              <w:ind w:left="279" w:hanging="270"/>
            </w:pPr>
            <w:r w:rsidRPr="002541B4">
              <w:t>Shipment of reagents/radiation sources/radioisotopes/other material</w:t>
            </w:r>
          </w:p>
        </w:tc>
        <w:tc>
          <w:tcPr>
            <w:tcW w:w="2172" w:type="dxa"/>
            <w:tcBorders>
              <w:top w:val="single" w:sz="4" w:space="0" w:color="auto"/>
              <w:left w:val="single" w:sz="4" w:space="0" w:color="auto"/>
              <w:bottom w:val="single" w:sz="4" w:space="0" w:color="auto"/>
              <w:right w:val="single" w:sz="4" w:space="0" w:color="auto"/>
            </w:tcBorders>
            <w:hideMark/>
          </w:tcPr>
          <w:p w14:paraId="7AC6F330" w14:textId="77777777" w:rsidR="00855C2D" w:rsidRPr="002541B4" w:rsidRDefault="00855C2D" w:rsidP="00E119CA">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14:paraId="3D6C7E56" w14:textId="77777777" w:rsidR="00855C2D" w:rsidRPr="002541B4" w:rsidRDefault="00855C2D" w:rsidP="00E119CA">
            <w:pPr>
              <w:tabs>
                <w:tab w:val="left" w:pos="0"/>
              </w:tabs>
              <w:spacing w:after="120"/>
              <w:ind w:left="72"/>
            </w:pPr>
            <w:r>
              <w:t>0</w:t>
            </w:r>
          </w:p>
        </w:tc>
      </w:tr>
      <w:tr w:rsidR="00855C2D" w:rsidRPr="002541B4" w14:paraId="0BD4C918" w14:textId="77777777" w:rsidTr="00E119CA">
        <w:tc>
          <w:tcPr>
            <w:tcW w:w="5915" w:type="dxa"/>
            <w:tcBorders>
              <w:top w:val="single" w:sz="4" w:space="0" w:color="auto"/>
              <w:left w:val="single" w:sz="4" w:space="0" w:color="auto"/>
              <w:bottom w:val="single" w:sz="4" w:space="0" w:color="auto"/>
              <w:right w:val="single" w:sz="4" w:space="0" w:color="auto"/>
            </w:tcBorders>
            <w:hideMark/>
          </w:tcPr>
          <w:p w14:paraId="1856A934" w14:textId="77777777" w:rsidR="00855C2D" w:rsidRPr="002541B4" w:rsidRDefault="00855C2D" w:rsidP="00855C2D">
            <w:pPr>
              <w:pStyle w:val="ListParagraph"/>
              <w:numPr>
                <w:ilvl w:val="0"/>
                <w:numId w:val="22"/>
              </w:numPr>
              <w:autoSpaceDN w:val="0"/>
              <w:ind w:left="317" w:hanging="284"/>
            </w:pPr>
            <w:r w:rsidRPr="002541B4">
              <w:t>Services provided (e.g. irradiation of material)</w:t>
            </w:r>
          </w:p>
        </w:tc>
        <w:tc>
          <w:tcPr>
            <w:tcW w:w="2172" w:type="dxa"/>
            <w:tcBorders>
              <w:top w:val="single" w:sz="4" w:space="0" w:color="auto"/>
              <w:left w:val="single" w:sz="4" w:space="0" w:color="auto"/>
              <w:bottom w:val="single" w:sz="4" w:space="0" w:color="auto"/>
              <w:right w:val="single" w:sz="4" w:space="0" w:color="auto"/>
            </w:tcBorders>
            <w:hideMark/>
          </w:tcPr>
          <w:p w14:paraId="4FA5F01B" w14:textId="77777777" w:rsidR="00855C2D" w:rsidRPr="002541B4" w:rsidRDefault="00855C2D" w:rsidP="00E119CA">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14:paraId="2BF908D6" w14:textId="77777777" w:rsidR="00855C2D" w:rsidRPr="002541B4" w:rsidRDefault="00855C2D" w:rsidP="00E119CA">
            <w:pPr>
              <w:tabs>
                <w:tab w:val="left" w:pos="0"/>
              </w:tabs>
              <w:spacing w:after="120"/>
              <w:ind w:left="72"/>
            </w:pPr>
            <w:r>
              <w:t>0</w:t>
            </w:r>
          </w:p>
        </w:tc>
      </w:tr>
      <w:tr w:rsidR="00855C2D" w:rsidRPr="002541B4" w14:paraId="7F63168D" w14:textId="77777777" w:rsidTr="00E119CA">
        <w:trPr>
          <w:trHeight w:val="557"/>
        </w:trPr>
        <w:tc>
          <w:tcPr>
            <w:tcW w:w="5915" w:type="dxa"/>
            <w:tcBorders>
              <w:top w:val="single" w:sz="4" w:space="0" w:color="auto"/>
              <w:left w:val="single" w:sz="4" w:space="0" w:color="auto"/>
              <w:bottom w:val="single" w:sz="4" w:space="0" w:color="auto"/>
              <w:right w:val="single" w:sz="4" w:space="0" w:color="auto"/>
            </w:tcBorders>
          </w:tcPr>
          <w:p w14:paraId="7D335EE7" w14:textId="77777777" w:rsidR="00855C2D" w:rsidRPr="002541B4" w:rsidRDefault="00855C2D" w:rsidP="00855C2D">
            <w:pPr>
              <w:numPr>
                <w:ilvl w:val="0"/>
                <w:numId w:val="22"/>
              </w:numPr>
              <w:spacing w:after="120"/>
              <w:ind w:left="279" w:hanging="270"/>
              <w:contextualSpacing/>
            </w:pPr>
            <w:r w:rsidRPr="002541B4">
              <w:t xml:space="preserve">Time worked as DTM </w:t>
            </w:r>
          </w:p>
        </w:tc>
        <w:tc>
          <w:tcPr>
            <w:tcW w:w="2172" w:type="dxa"/>
            <w:tcBorders>
              <w:top w:val="single" w:sz="4" w:space="0" w:color="auto"/>
              <w:left w:val="single" w:sz="4" w:space="0" w:color="auto"/>
              <w:bottom w:val="single" w:sz="4" w:space="0" w:color="auto"/>
              <w:right w:val="single" w:sz="4" w:space="0" w:color="auto"/>
            </w:tcBorders>
          </w:tcPr>
          <w:p w14:paraId="36CCC52C" w14:textId="77777777" w:rsidR="00855C2D" w:rsidRPr="002541B4" w:rsidRDefault="00855C2D" w:rsidP="00E119CA">
            <w:pPr>
              <w:tabs>
                <w:tab w:val="left" w:pos="0"/>
              </w:tabs>
              <w:spacing w:after="120"/>
              <w:ind w:left="72"/>
            </w:pPr>
            <w:r w:rsidRPr="002541B4">
              <w:t>Maximum €700 per month</w:t>
            </w:r>
          </w:p>
        </w:tc>
        <w:tc>
          <w:tcPr>
            <w:tcW w:w="1614" w:type="dxa"/>
            <w:tcBorders>
              <w:top w:val="single" w:sz="4" w:space="0" w:color="auto"/>
              <w:left w:val="single" w:sz="4" w:space="0" w:color="auto"/>
              <w:bottom w:val="single" w:sz="4" w:space="0" w:color="auto"/>
              <w:right w:val="single" w:sz="4" w:space="0" w:color="auto"/>
            </w:tcBorders>
          </w:tcPr>
          <w:p w14:paraId="68B4E932" w14:textId="77777777" w:rsidR="00855C2D" w:rsidRPr="002541B4" w:rsidRDefault="00855C2D" w:rsidP="00E119CA">
            <w:pPr>
              <w:tabs>
                <w:tab w:val="left" w:pos="0"/>
              </w:tabs>
              <w:spacing w:after="120"/>
              <w:ind w:left="72"/>
            </w:pPr>
            <w:r>
              <w:t>0</w:t>
            </w:r>
          </w:p>
        </w:tc>
      </w:tr>
      <w:tr w:rsidR="00855C2D" w:rsidRPr="002541B4" w14:paraId="6F158E3B" w14:textId="77777777" w:rsidTr="00E119CA">
        <w:trPr>
          <w:trHeight w:val="557"/>
        </w:trPr>
        <w:tc>
          <w:tcPr>
            <w:tcW w:w="5915" w:type="dxa"/>
            <w:tcBorders>
              <w:top w:val="single" w:sz="4" w:space="0" w:color="auto"/>
              <w:left w:val="single" w:sz="4" w:space="0" w:color="auto"/>
              <w:bottom w:val="single" w:sz="4" w:space="0" w:color="auto"/>
              <w:right w:val="single" w:sz="4" w:space="0" w:color="auto"/>
            </w:tcBorders>
            <w:hideMark/>
          </w:tcPr>
          <w:p w14:paraId="176514F0" w14:textId="77777777" w:rsidR="00855C2D" w:rsidRPr="002541B4" w:rsidRDefault="00855C2D" w:rsidP="00855C2D">
            <w:pPr>
              <w:pStyle w:val="ListParagraph"/>
              <w:numPr>
                <w:ilvl w:val="0"/>
                <w:numId w:val="22"/>
              </w:numPr>
              <w:tabs>
                <w:tab w:val="left" w:pos="317"/>
                <w:tab w:val="left" w:pos="459"/>
              </w:tabs>
              <w:spacing w:after="120"/>
              <w:ind w:left="317" w:hanging="284"/>
            </w:pPr>
            <w:r w:rsidRPr="002541B4">
              <w:t xml:space="preserve">Time worked as project coordinator </w:t>
            </w:r>
          </w:p>
        </w:tc>
        <w:tc>
          <w:tcPr>
            <w:tcW w:w="2172" w:type="dxa"/>
            <w:tcBorders>
              <w:top w:val="single" w:sz="4" w:space="0" w:color="auto"/>
              <w:left w:val="single" w:sz="4" w:space="0" w:color="auto"/>
              <w:bottom w:val="single" w:sz="4" w:space="0" w:color="auto"/>
              <w:right w:val="single" w:sz="4" w:space="0" w:color="auto"/>
            </w:tcBorders>
            <w:hideMark/>
          </w:tcPr>
          <w:p w14:paraId="1BE0FC74" w14:textId="77777777" w:rsidR="00855C2D" w:rsidRPr="002541B4" w:rsidRDefault="00855C2D" w:rsidP="00E119CA">
            <w:pPr>
              <w:tabs>
                <w:tab w:val="left" w:pos="0"/>
              </w:tabs>
              <w:spacing w:after="120"/>
              <w:ind w:left="72"/>
            </w:pPr>
            <w:r w:rsidRPr="002541B4">
              <w:t xml:space="preserve">Maximum €500 per month </w:t>
            </w:r>
          </w:p>
        </w:tc>
        <w:tc>
          <w:tcPr>
            <w:tcW w:w="1614" w:type="dxa"/>
            <w:tcBorders>
              <w:top w:val="single" w:sz="4" w:space="0" w:color="auto"/>
              <w:left w:val="single" w:sz="4" w:space="0" w:color="auto"/>
              <w:bottom w:val="single" w:sz="4" w:space="0" w:color="auto"/>
              <w:right w:val="single" w:sz="4" w:space="0" w:color="auto"/>
            </w:tcBorders>
          </w:tcPr>
          <w:p w14:paraId="2141A9A3" w14:textId="77777777" w:rsidR="00855C2D" w:rsidRPr="002541B4" w:rsidRDefault="00855C2D" w:rsidP="00E119CA">
            <w:pPr>
              <w:tabs>
                <w:tab w:val="left" w:pos="0"/>
              </w:tabs>
              <w:spacing w:after="120"/>
              <w:ind w:left="72"/>
            </w:pPr>
            <w:r>
              <w:t>0</w:t>
            </w:r>
          </w:p>
        </w:tc>
      </w:tr>
      <w:tr w:rsidR="00855C2D" w:rsidRPr="002541B4" w14:paraId="13F09345" w14:textId="77777777" w:rsidTr="00E119CA">
        <w:trPr>
          <w:trHeight w:val="791"/>
        </w:trPr>
        <w:tc>
          <w:tcPr>
            <w:tcW w:w="5915" w:type="dxa"/>
            <w:tcBorders>
              <w:top w:val="single" w:sz="4" w:space="0" w:color="auto"/>
              <w:left w:val="single" w:sz="4" w:space="0" w:color="auto"/>
              <w:bottom w:val="single" w:sz="4" w:space="0" w:color="auto"/>
              <w:right w:val="single" w:sz="4" w:space="0" w:color="auto"/>
            </w:tcBorders>
            <w:hideMark/>
          </w:tcPr>
          <w:p w14:paraId="28FE5A3B" w14:textId="77777777" w:rsidR="00855C2D" w:rsidRPr="002541B4" w:rsidRDefault="00855C2D" w:rsidP="00855C2D">
            <w:pPr>
              <w:pStyle w:val="ListParagraph"/>
              <w:numPr>
                <w:ilvl w:val="0"/>
                <w:numId w:val="22"/>
              </w:numPr>
              <w:tabs>
                <w:tab w:val="left" w:pos="459"/>
              </w:tabs>
              <w:spacing w:after="120"/>
              <w:ind w:left="317" w:hanging="284"/>
            </w:pPr>
            <w:r w:rsidRPr="002541B4">
              <w:lastRenderedPageBreak/>
              <w:t>Time worked as local specialists collaborating on projects (maximum of 3 specialists per project)</w:t>
            </w:r>
          </w:p>
        </w:tc>
        <w:tc>
          <w:tcPr>
            <w:tcW w:w="2172" w:type="dxa"/>
            <w:tcBorders>
              <w:top w:val="single" w:sz="4" w:space="0" w:color="auto"/>
              <w:left w:val="single" w:sz="4" w:space="0" w:color="auto"/>
              <w:bottom w:val="single" w:sz="4" w:space="0" w:color="auto"/>
              <w:right w:val="single" w:sz="4" w:space="0" w:color="auto"/>
            </w:tcBorders>
            <w:hideMark/>
          </w:tcPr>
          <w:p w14:paraId="40D85962" w14:textId="77777777" w:rsidR="00855C2D" w:rsidRPr="002541B4" w:rsidRDefault="00855C2D" w:rsidP="00E119CA">
            <w:pPr>
              <w:spacing w:after="120"/>
              <w:ind w:left="72"/>
            </w:pPr>
            <w:r w:rsidRPr="002541B4">
              <w:t>Maximum €300 per month per specialist</w:t>
            </w:r>
          </w:p>
        </w:tc>
        <w:tc>
          <w:tcPr>
            <w:tcW w:w="1614" w:type="dxa"/>
            <w:tcBorders>
              <w:top w:val="single" w:sz="4" w:space="0" w:color="auto"/>
              <w:left w:val="single" w:sz="4" w:space="0" w:color="auto"/>
              <w:bottom w:val="single" w:sz="4" w:space="0" w:color="auto"/>
              <w:right w:val="single" w:sz="4" w:space="0" w:color="auto"/>
            </w:tcBorders>
          </w:tcPr>
          <w:p w14:paraId="46E9D72C" w14:textId="77777777" w:rsidR="00855C2D" w:rsidRPr="002541B4" w:rsidRDefault="00855C2D" w:rsidP="00E119CA">
            <w:pPr>
              <w:spacing w:after="120"/>
              <w:ind w:left="72"/>
            </w:pPr>
            <w:r>
              <w:t>0</w:t>
            </w:r>
          </w:p>
        </w:tc>
      </w:tr>
      <w:tr w:rsidR="00855C2D" w:rsidRPr="002541B4" w14:paraId="20B58FBD" w14:textId="77777777" w:rsidTr="00E119CA">
        <w:trPr>
          <w:trHeight w:val="1268"/>
        </w:trPr>
        <w:tc>
          <w:tcPr>
            <w:tcW w:w="5915" w:type="dxa"/>
            <w:tcBorders>
              <w:top w:val="single" w:sz="4" w:space="0" w:color="auto"/>
              <w:left w:val="single" w:sz="4" w:space="0" w:color="auto"/>
              <w:bottom w:val="single" w:sz="4" w:space="0" w:color="auto"/>
              <w:right w:val="single" w:sz="4" w:space="0" w:color="auto"/>
            </w:tcBorders>
            <w:hideMark/>
          </w:tcPr>
          <w:p w14:paraId="0F4E8135" w14:textId="77777777" w:rsidR="00855C2D" w:rsidRPr="002541B4" w:rsidRDefault="00855C2D" w:rsidP="00855C2D">
            <w:pPr>
              <w:pStyle w:val="ListParagraph"/>
              <w:numPr>
                <w:ilvl w:val="0"/>
                <w:numId w:val="22"/>
              </w:numPr>
              <w:tabs>
                <w:tab w:val="left" w:pos="459"/>
              </w:tabs>
              <w:spacing w:after="120"/>
              <w:ind w:left="317" w:hanging="284"/>
            </w:pPr>
            <w:r w:rsidRPr="002541B4">
              <w:t xml:space="preserve">Contributions to the implementation of each project, broken down as: </w:t>
            </w:r>
          </w:p>
          <w:p w14:paraId="51BF7823" w14:textId="77777777" w:rsidR="00855C2D" w:rsidRPr="002541B4" w:rsidRDefault="00855C2D" w:rsidP="00855C2D">
            <w:pPr>
              <w:widowControl w:val="0"/>
              <w:numPr>
                <w:ilvl w:val="1"/>
                <w:numId w:val="22"/>
              </w:numPr>
              <w:tabs>
                <w:tab w:val="left" w:pos="-284"/>
                <w:tab w:val="left" w:pos="459"/>
              </w:tabs>
              <w:suppressAutoHyphens/>
              <w:autoSpaceDN w:val="0"/>
              <w:ind w:left="317" w:hanging="284"/>
              <w:jc w:val="both"/>
            </w:pPr>
            <w:r w:rsidRPr="002541B4">
              <w:t>internal/external subsistence</w:t>
            </w:r>
          </w:p>
          <w:p w14:paraId="3970C529" w14:textId="77777777" w:rsidR="00855C2D" w:rsidRPr="002541B4" w:rsidRDefault="00855C2D" w:rsidP="00855C2D">
            <w:pPr>
              <w:widowControl w:val="0"/>
              <w:numPr>
                <w:ilvl w:val="1"/>
                <w:numId w:val="22"/>
              </w:numPr>
              <w:tabs>
                <w:tab w:val="left" w:pos="-284"/>
                <w:tab w:val="left" w:pos="459"/>
              </w:tabs>
              <w:suppressAutoHyphens/>
              <w:autoSpaceDN w:val="0"/>
              <w:ind w:left="317" w:hanging="284"/>
              <w:jc w:val="both"/>
            </w:pPr>
            <w:r w:rsidRPr="002541B4">
              <w:t>internal/external transport</w:t>
            </w:r>
          </w:p>
        </w:tc>
        <w:tc>
          <w:tcPr>
            <w:tcW w:w="2172" w:type="dxa"/>
            <w:tcBorders>
              <w:top w:val="single" w:sz="4" w:space="0" w:color="auto"/>
              <w:left w:val="single" w:sz="4" w:space="0" w:color="auto"/>
              <w:bottom w:val="single" w:sz="4" w:space="0" w:color="auto"/>
              <w:right w:val="single" w:sz="4" w:space="0" w:color="auto"/>
            </w:tcBorders>
          </w:tcPr>
          <w:p w14:paraId="364885B2" w14:textId="77777777" w:rsidR="00855C2D" w:rsidRPr="002541B4" w:rsidRDefault="00855C2D" w:rsidP="00E119CA">
            <w:pPr>
              <w:spacing w:after="120"/>
            </w:pPr>
            <w:r w:rsidRPr="002541B4">
              <w:t>Maximum €7500/project</w:t>
            </w:r>
          </w:p>
          <w:p w14:paraId="173DC24D" w14:textId="77777777" w:rsidR="00855C2D" w:rsidRPr="002541B4" w:rsidRDefault="00855C2D" w:rsidP="00E119CA">
            <w:pPr>
              <w:spacing w:after="120"/>
            </w:pPr>
          </w:p>
        </w:tc>
        <w:tc>
          <w:tcPr>
            <w:tcW w:w="1614" w:type="dxa"/>
            <w:tcBorders>
              <w:top w:val="single" w:sz="4" w:space="0" w:color="auto"/>
              <w:left w:val="single" w:sz="4" w:space="0" w:color="auto"/>
              <w:bottom w:val="single" w:sz="4" w:space="0" w:color="auto"/>
              <w:right w:val="single" w:sz="4" w:space="0" w:color="auto"/>
            </w:tcBorders>
          </w:tcPr>
          <w:p w14:paraId="3753C623" w14:textId="77777777" w:rsidR="00855C2D" w:rsidRPr="00CB53B7" w:rsidRDefault="00855C2D" w:rsidP="00E119CA">
            <w:pPr>
              <w:spacing w:after="120"/>
              <w:rPr>
                <w:b/>
                <w:bCs/>
              </w:rPr>
            </w:pPr>
            <w:r w:rsidRPr="00CB53B7">
              <w:rPr>
                <w:b/>
                <w:bCs/>
              </w:rPr>
              <w:t xml:space="preserve">Internal Transport </w:t>
            </w:r>
          </w:p>
          <w:p w14:paraId="23E4EF1A" w14:textId="77777777" w:rsidR="00855C2D" w:rsidRPr="008E5EFF" w:rsidRDefault="00855C2D" w:rsidP="00E119CA">
            <w:pPr>
              <w:spacing w:after="120"/>
              <w:rPr>
                <w:b/>
                <w:bCs/>
              </w:rPr>
            </w:pPr>
            <w:r w:rsidRPr="008E5EFF">
              <w:rPr>
                <w:b/>
                <w:bCs/>
              </w:rPr>
              <w:t>€550</w:t>
            </w:r>
          </w:p>
        </w:tc>
      </w:tr>
      <w:tr w:rsidR="00855C2D" w:rsidRPr="002541B4" w14:paraId="46B260B2" w14:textId="77777777" w:rsidTr="00E119CA">
        <w:trPr>
          <w:trHeight w:val="530"/>
        </w:trPr>
        <w:tc>
          <w:tcPr>
            <w:tcW w:w="5915" w:type="dxa"/>
            <w:tcBorders>
              <w:top w:val="single" w:sz="4" w:space="0" w:color="auto"/>
              <w:left w:val="single" w:sz="4" w:space="0" w:color="auto"/>
              <w:bottom w:val="single" w:sz="4" w:space="0" w:color="auto"/>
              <w:right w:val="single" w:sz="4" w:space="0" w:color="auto"/>
            </w:tcBorders>
          </w:tcPr>
          <w:p w14:paraId="70581096" w14:textId="77777777" w:rsidR="00855C2D" w:rsidRPr="002541B4" w:rsidRDefault="00855C2D" w:rsidP="00855C2D">
            <w:pPr>
              <w:pStyle w:val="ListParagraph"/>
              <w:numPr>
                <w:ilvl w:val="0"/>
                <w:numId w:val="22"/>
              </w:numPr>
              <w:tabs>
                <w:tab w:val="left" w:pos="1095"/>
              </w:tabs>
              <w:spacing w:after="120"/>
              <w:ind w:left="459" w:hanging="426"/>
            </w:pPr>
            <w:r w:rsidRPr="002541B4">
              <w:t>Expenditure by the country on the project (infrastructure, equipment, etc.)</w:t>
            </w:r>
          </w:p>
        </w:tc>
        <w:tc>
          <w:tcPr>
            <w:tcW w:w="2172" w:type="dxa"/>
            <w:tcBorders>
              <w:top w:val="single" w:sz="4" w:space="0" w:color="auto"/>
              <w:left w:val="single" w:sz="4" w:space="0" w:color="auto"/>
              <w:bottom w:val="single" w:sz="4" w:space="0" w:color="auto"/>
              <w:right w:val="single" w:sz="4" w:space="0" w:color="auto"/>
            </w:tcBorders>
          </w:tcPr>
          <w:p w14:paraId="7D813CE7" w14:textId="77777777" w:rsidR="00855C2D" w:rsidRPr="002541B4" w:rsidRDefault="00855C2D" w:rsidP="00E119CA">
            <w:pPr>
              <w:spacing w:after="120"/>
            </w:pPr>
            <w:r w:rsidRPr="002541B4">
              <w:t>Maximum €10 000</w:t>
            </w:r>
          </w:p>
        </w:tc>
        <w:tc>
          <w:tcPr>
            <w:tcW w:w="1614" w:type="dxa"/>
            <w:tcBorders>
              <w:top w:val="single" w:sz="4" w:space="0" w:color="auto"/>
              <w:left w:val="single" w:sz="4" w:space="0" w:color="auto"/>
              <w:bottom w:val="single" w:sz="4" w:space="0" w:color="auto"/>
              <w:right w:val="single" w:sz="4" w:space="0" w:color="auto"/>
            </w:tcBorders>
          </w:tcPr>
          <w:p w14:paraId="620A7834" w14:textId="77777777" w:rsidR="00855C2D" w:rsidRPr="002541B4" w:rsidRDefault="00855C2D" w:rsidP="00E119CA">
            <w:pPr>
              <w:spacing w:after="120"/>
            </w:pPr>
            <w:r>
              <w:t>0</w:t>
            </w:r>
          </w:p>
        </w:tc>
      </w:tr>
      <w:tr w:rsidR="00855C2D" w:rsidRPr="002541B4" w14:paraId="7851E494" w14:textId="77777777" w:rsidTr="00E119CA">
        <w:trPr>
          <w:trHeight w:val="557"/>
        </w:trPr>
        <w:tc>
          <w:tcPr>
            <w:tcW w:w="8087" w:type="dxa"/>
            <w:gridSpan w:val="2"/>
            <w:tcBorders>
              <w:top w:val="single" w:sz="4" w:space="0" w:color="auto"/>
              <w:left w:val="single" w:sz="4" w:space="0" w:color="auto"/>
              <w:bottom w:val="single" w:sz="4" w:space="0" w:color="auto"/>
              <w:right w:val="single" w:sz="4" w:space="0" w:color="auto"/>
            </w:tcBorders>
            <w:hideMark/>
          </w:tcPr>
          <w:p w14:paraId="44346587" w14:textId="77777777" w:rsidR="00855C2D" w:rsidRPr="002541B4" w:rsidRDefault="00855C2D" w:rsidP="00E119CA">
            <w:pPr>
              <w:tabs>
                <w:tab w:val="left" w:pos="0"/>
              </w:tabs>
              <w:spacing w:after="120"/>
              <w:ind w:left="72"/>
              <w:jc w:val="right"/>
              <w:rPr>
                <w:b/>
                <w:highlight w:val="green"/>
              </w:rPr>
            </w:pPr>
            <w:r w:rsidRPr="002541B4">
              <w:rPr>
                <w:b/>
              </w:rPr>
              <w:t>TOTAL</w:t>
            </w:r>
          </w:p>
        </w:tc>
        <w:tc>
          <w:tcPr>
            <w:tcW w:w="1614" w:type="dxa"/>
            <w:tcBorders>
              <w:top w:val="single" w:sz="4" w:space="0" w:color="auto"/>
              <w:left w:val="single" w:sz="4" w:space="0" w:color="auto"/>
              <w:bottom w:val="single" w:sz="4" w:space="0" w:color="auto"/>
              <w:right w:val="single" w:sz="4" w:space="0" w:color="auto"/>
            </w:tcBorders>
          </w:tcPr>
          <w:p w14:paraId="2927D638" w14:textId="77777777" w:rsidR="00855C2D" w:rsidRPr="002541B4" w:rsidRDefault="00855C2D" w:rsidP="00E119CA">
            <w:pPr>
              <w:tabs>
                <w:tab w:val="left" w:pos="0"/>
              </w:tabs>
              <w:spacing w:after="120"/>
              <w:ind w:left="72"/>
              <w:rPr>
                <w:b/>
                <w:highlight w:val="green"/>
              </w:rPr>
            </w:pPr>
            <w:r w:rsidRPr="008E5EFF">
              <w:rPr>
                <w:b/>
                <w:bCs/>
              </w:rPr>
              <w:t>€550</w:t>
            </w:r>
          </w:p>
        </w:tc>
      </w:tr>
    </w:tbl>
    <w:p w14:paraId="78BAF17B" w14:textId="77777777" w:rsidR="00855C2D" w:rsidRDefault="00855C2D" w:rsidP="00855C2D">
      <w:pPr>
        <w:tabs>
          <w:tab w:val="left" w:pos="-180"/>
        </w:tabs>
        <w:spacing w:after="120"/>
        <w:ind w:left="-180"/>
        <w:rPr>
          <w:b/>
        </w:rPr>
      </w:pPr>
    </w:p>
    <w:p w14:paraId="6AF237AC" w14:textId="77777777" w:rsidR="00E043B8" w:rsidRPr="009A480F" w:rsidRDefault="00E043B8" w:rsidP="00E043B8">
      <w:pPr>
        <w:spacing w:before="360" w:after="240"/>
        <w:jc w:val="both"/>
        <w:rPr>
          <w:rFonts w:ascii="Calibri" w:hAnsi="Calibri"/>
          <w:b/>
          <w:lang w:val="en-029"/>
        </w:rPr>
      </w:pPr>
      <w:r w:rsidRPr="009A480F">
        <w:rPr>
          <w:rFonts w:ascii="Calibri" w:hAnsi="Calibri"/>
          <w:b/>
          <w:lang w:val="en-029"/>
        </w:rPr>
        <w:t xml:space="preserve">2. </w:t>
      </w:r>
      <w:r w:rsidRPr="00867EAF">
        <w:rPr>
          <w:rFonts w:ascii="Calibri" w:hAnsi="Calibri"/>
          <w:b/>
          <w:lang w:val="en-029"/>
        </w:rPr>
        <w:t>IMPACT OF PROJECT ACTIVITIES IN THE COUNTRY</w:t>
      </w:r>
    </w:p>
    <w:p w14:paraId="09BE9631" w14:textId="77777777" w:rsidR="00855C2D" w:rsidRDefault="00855C2D" w:rsidP="00855C2D">
      <w:pPr>
        <w:spacing w:before="360" w:after="240"/>
        <w:jc w:val="both"/>
        <w:rPr>
          <w:rFonts w:ascii="Calibri" w:hAnsi="Calibri"/>
          <w:lang w:val="en-029"/>
        </w:rPr>
      </w:pPr>
      <w:r w:rsidRPr="00855C2D">
        <w:rPr>
          <w:rFonts w:ascii="Calibri" w:hAnsi="Calibri"/>
          <w:lang w:val="en-029"/>
        </w:rPr>
        <w:t xml:space="preserve">The tangible contributions of the project include the training in source apportionment received in Montevideo, Uruguay and the collaborative effort between the implementing organization, ICENS and the national regulator, the National Environment and Planning Agency (NEPA) whose premises house the samplers and who will share in the data once it becomes available. </w:t>
      </w:r>
    </w:p>
    <w:p w14:paraId="09757C36" w14:textId="35188BF9" w:rsidR="00E043B8" w:rsidRPr="009A480F" w:rsidRDefault="00E043B8" w:rsidP="00855C2D">
      <w:pPr>
        <w:spacing w:before="360" w:after="240"/>
        <w:jc w:val="both"/>
        <w:rPr>
          <w:rFonts w:ascii="Calibri" w:hAnsi="Calibri"/>
          <w:b/>
          <w:lang w:val="en-029"/>
        </w:rPr>
      </w:pPr>
      <w:r w:rsidRPr="009A480F">
        <w:rPr>
          <w:rFonts w:ascii="Calibri" w:hAnsi="Calibri"/>
          <w:b/>
          <w:lang w:val="en-029"/>
        </w:rPr>
        <w:t>3. RESULTS</w:t>
      </w:r>
    </w:p>
    <w:p w14:paraId="562F8B3B" w14:textId="77777777" w:rsidR="00855C2D" w:rsidRDefault="00855C2D" w:rsidP="00E043B8">
      <w:pPr>
        <w:spacing w:before="360" w:after="240"/>
        <w:jc w:val="both"/>
        <w:rPr>
          <w:color w:val="000000"/>
          <w:kern w:val="28"/>
        </w:rPr>
      </w:pPr>
      <w:r w:rsidRPr="00855C2D">
        <w:rPr>
          <w:color w:val="000000"/>
          <w:kern w:val="28"/>
        </w:rPr>
        <w:t xml:space="preserve">During the calendar year 2020, eighty-eight (88) filters were sampled, primarily from the high-volume air quality sampler. These samples have been stored for elemental analysis which will commence shortly. </w:t>
      </w:r>
    </w:p>
    <w:p w14:paraId="3570A68E" w14:textId="78FD2C13" w:rsidR="00E043B8" w:rsidRPr="00867EAF" w:rsidRDefault="00E043B8" w:rsidP="00E043B8">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14:paraId="6006F49C" w14:textId="77777777" w:rsidR="00855C2D" w:rsidRPr="00855C2D" w:rsidRDefault="00855C2D" w:rsidP="00855C2D">
      <w:pPr>
        <w:spacing w:after="200" w:line="276" w:lineRule="auto"/>
        <w:rPr>
          <w:rFonts w:ascii="Calibri" w:hAnsi="Calibri"/>
          <w:lang w:val="en-029"/>
        </w:rPr>
      </w:pPr>
      <w:r w:rsidRPr="00855C2D">
        <w:rPr>
          <w:rFonts w:ascii="Calibri" w:hAnsi="Calibri"/>
          <w:lang w:val="en-029"/>
        </w:rPr>
        <w:t xml:space="preserve">Sampling commenced in January 2020 after an initial delay in identifying a stakeholder to house the air quality samplers There were significant problems related to sampling and analysis. The major problem with sampling was the malfunctioning of the low volume air quality sampler, the Sven </w:t>
      </w:r>
      <w:proofErr w:type="spellStart"/>
      <w:r w:rsidRPr="00855C2D">
        <w:rPr>
          <w:rFonts w:ascii="Calibri" w:hAnsi="Calibri"/>
          <w:lang w:val="en-029"/>
        </w:rPr>
        <w:t>Leckel</w:t>
      </w:r>
      <w:proofErr w:type="spellEnd"/>
      <w:r w:rsidRPr="00855C2D">
        <w:rPr>
          <w:rFonts w:ascii="Calibri" w:hAnsi="Calibri"/>
          <w:lang w:val="en-029"/>
        </w:rPr>
        <w:t xml:space="preserve"> LVS3, for most of the sampling campaign of 2020. Although there was power to the system the display screen was blank. The data log also indicated a filter clog. The manufacturer/vendor Sven </w:t>
      </w:r>
      <w:proofErr w:type="spellStart"/>
      <w:r w:rsidRPr="00855C2D">
        <w:rPr>
          <w:rFonts w:ascii="Calibri" w:hAnsi="Calibri"/>
          <w:lang w:val="en-029"/>
        </w:rPr>
        <w:t>Leckel</w:t>
      </w:r>
      <w:proofErr w:type="spellEnd"/>
      <w:r w:rsidRPr="00855C2D">
        <w:rPr>
          <w:rFonts w:ascii="Calibri" w:hAnsi="Calibri"/>
          <w:lang w:val="en-029"/>
        </w:rPr>
        <w:t xml:space="preserve"> GmbH was contacted, and the technical support indicated that there could be a fuse issue which proved to be correct. The fuse was changed but immediately blew again. The choices given by the vendor were as follows: </w:t>
      </w:r>
    </w:p>
    <w:p w14:paraId="05E2DB85" w14:textId="77777777" w:rsidR="00855C2D" w:rsidRPr="00855C2D" w:rsidRDefault="00855C2D" w:rsidP="00855C2D">
      <w:pPr>
        <w:spacing w:after="200" w:line="276" w:lineRule="auto"/>
        <w:rPr>
          <w:rFonts w:ascii="Calibri" w:hAnsi="Calibri"/>
          <w:lang w:val="en-029"/>
        </w:rPr>
      </w:pPr>
      <w:r w:rsidRPr="00855C2D">
        <w:rPr>
          <w:rFonts w:ascii="Calibri" w:hAnsi="Calibri"/>
          <w:lang w:val="en-029"/>
        </w:rPr>
        <w:t>1) You order a new power supply card and install it to the sampler. Please note this is not an easy job, a trained technician should do it.</w:t>
      </w:r>
    </w:p>
    <w:p w14:paraId="6B0C1E6F" w14:textId="77777777" w:rsidR="00855C2D" w:rsidRPr="00855C2D" w:rsidRDefault="00855C2D" w:rsidP="00855C2D">
      <w:pPr>
        <w:spacing w:after="200" w:line="276" w:lineRule="auto"/>
        <w:rPr>
          <w:rFonts w:ascii="Calibri" w:hAnsi="Calibri"/>
          <w:lang w:val="en-029"/>
        </w:rPr>
      </w:pPr>
    </w:p>
    <w:p w14:paraId="4AF86D1A" w14:textId="77777777" w:rsidR="00855C2D" w:rsidRPr="00855C2D" w:rsidRDefault="00855C2D" w:rsidP="00855C2D">
      <w:pPr>
        <w:spacing w:after="200" w:line="276" w:lineRule="auto"/>
        <w:rPr>
          <w:rFonts w:ascii="Calibri" w:hAnsi="Calibri"/>
          <w:lang w:val="en-029"/>
        </w:rPr>
      </w:pPr>
      <w:r w:rsidRPr="00855C2D">
        <w:rPr>
          <w:rFonts w:ascii="Calibri" w:hAnsi="Calibri"/>
          <w:lang w:val="en-029"/>
        </w:rPr>
        <w:lastRenderedPageBreak/>
        <w:t xml:space="preserve">2) You check with your supplier how to return the sampler to us for repair. Because we did not export the sampler directly but sold it within the European </w:t>
      </w:r>
      <w:proofErr w:type="gramStart"/>
      <w:r w:rsidRPr="00855C2D">
        <w:rPr>
          <w:rFonts w:ascii="Calibri" w:hAnsi="Calibri"/>
          <w:lang w:val="en-029"/>
        </w:rPr>
        <w:t>Union</w:t>
      </w:r>
      <w:proofErr w:type="gramEnd"/>
      <w:r w:rsidRPr="00855C2D">
        <w:rPr>
          <w:rFonts w:ascii="Calibri" w:hAnsi="Calibri"/>
          <w:lang w:val="en-029"/>
        </w:rPr>
        <w:t xml:space="preserve"> we cannot take the sampler back from you for repair directly.</w:t>
      </w:r>
    </w:p>
    <w:p w14:paraId="377E6420" w14:textId="77777777" w:rsidR="00855C2D" w:rsidRPr="00855C2D" w:rsidRDefault="00855C2D" w:rsidP="00855C2D">
      <w:pPr>
        <w:spacing w:after="200" w:line="276" w:lineRule="auto"/>
        <w:rPr>
          <w:rFonts w:ascii="Calibri" w:hAnsi="Calibri"/>
          <w:lang w:val="en-029"/>
        </w:rPr>
      </w:pPr>
      <w:r w:rsidRPr="00855C2D">
        <w:rPr>
          <w:rFonts w:ascii="Calibri" w:hAnsi="Calibri"/>
          <w:lang w:val="en-029"/>
        </w:rPr>
        <w:t xml:space="preserve">The issue was brought to the attention of the then PMO Ms. Patricia </w:t>
      </w:r>
      <w:proofErr w:type="spellStart"/>
      <w:r w:rsidRPr="00855C2D">
        <w:rPr>
          <w:rFonts w:ascii="Calibri" w:hAnsi="Calibri"/>
          <w:lang w:val="en-029"/>
        </w:rPr>
        <w:t>Godoy-Kain</w:t>
      </w:r>
      <w:proofErr w:type="spellEnd"/>
      <w:r w:rsidRPr="00855C2D">
        <w:rPr>
          <w:rFonts w:ascii="Calibri" w:hAnsi="Calibri"/>
          <w:lang w:val="en-029"/>
        </w:rPr>
        <w:t xml:space="preserve"> who advised that the officer with responsibility for procurement, Mr. Francis </w:t>
      </w:r>
      <w:proofErr w:type="spellStart"/>
      <w:r w:rsidRPr="00855C2D">
        <w:rPr>
          <w:rFonts w:ascii="Calibri" w:hAnsi="Calibri"/>
          <w:lang w:val="en-029"/>
        </w:rPr>
        <w:t>Kizhakkekara</w:t>
      </w:r>
      <w:proofErr w:type="spellEnd"/>
      <w:r w:rsidRPr="00855C2D">
        <w:rPr>
          <w:rFonts w:ascii="Calibri" w:hAnsi="Calibri"/>
          <w:lang w:val="en-029"/>
        </w:rPr>
        <w:t xml:space="preserve">, be contacted with the details. No follow up was received from the officer and Ms. </w:t>
      </w:r>
      <w:proofErr w:type="spellStart"/>
      <w:r w:rsidRPr="00855C2D">
        <w:rPr>
          <w:rFonts w:ascii="Calibri" w:hAnsi="Calibri"/>
          <w:lang w:val="en-029"/>
        </w:rPr>
        <w:t>Godoy-Kain</w:t>
      </w:r>
      <w:proofErr w:type="spellEnd"/>
      <w:r w:rsidRPr="00855C2D">
        <w:rPr>
          <w:rFonts w:ascii="Calibri" w:hAnsi="Calibri"/>
          <w:lang w:val="en-029"/>
        </w:rPr>
        <w:t xml:space="preserve"> retired from the IAEA soon after to be replaced by the new PMO Ms. Dominika </w:t>
      </w:r>
      <w:proofErr w:type="spellStart"/>
      <w:r w:rsidRPr="00855C2D">
        <w:rPr>
          <w:rFonts w:ascii="Calibri" w:hAnsi="Calibri"/>
          <w:lang w:val="en-029"/>
        </w:rPr>
        <w:t>Zahrer</w:t>
      </w:r>
      <w:proofErr w:type="spellEnd"/>
      <w:r w:rsidRPr="00855C2D">
        <w:rPr>
          <w:rFonts w:ascii="Calibri" w:hAnsi="Calibri"/>
          <w:lang w:val="en-029"/>
        </w:rPr>
        <w:t xml:space="preserve">.  At this point technical investigations into the issue were conducted internally and eventually the low-volume sampler was returned to functionality and pressed into service at the beginning of 2021. </w:t>
      </w:r>
    </w:p>
    <w:p w14:paraId="012A3D1E" w14:textId="06D3E5C3" w:rsidR="00E043B8" w:rsidRDefault="00855C2D" w:rsidP="00855C2D">
      <w:pPr>
        <w:spacing w:after="200" w:line="276" w:lineRule="auto"/>
        <w:rPr>
          <w:rFonts w:ascii="Calibri" w:hAnsi="Calibri"/>
          <w:lang w:val="en-029"/>
        </w:rPr>
      </w:pPr>
      <w:r w:rsidRPr="00855C2D">
        <w:rPr>
          <w:rFonts w:ascii="Calibri" w:hAnsi="Calibri"/>
          <w:lang w:val="en-029"/>
        </w:rPr>
        <w:t xml:space="preserve">The second issue was the delay in the commissioning of the Shimadzu EDX-7000 ED-XRF spectrometer. It was expected that this instrument would handle much of the elemental analysis of the air quality filters. The instrument was received in March 2020. However, due to the COVID-19 pandemic and the effect on travel, technicians were unable to visit the island for installation of the instrument. The parent company only gave the permission for the installation to take place by </w:t>
      </w:r>
      <w:proofErr w:type="gramStart"/>
      <w:r w:rsidRPr="00855C2D">
        <w:rPr>
          <w:rFonts w:ascii="Calibri" w:hAnsi="Calibri"/>
          <w:lang w:val="en-029"/>
        </w:rPr>
        <w:t>video-conferencing</w:t>
      </w:r>
      <w:proofErr w:type="gramEnd"/>
      <w:r w:rsidRPr="00855C2D">
        <w:rPr>
          <w:rFonts w:ascii="Calibri" w:hAnsi="Calibri"/>
          <w:lang w:val="en-029"/>
        </w:rPr>
        <w:t xml:space="preserve"> in the following year, 2021 and the installation was by ICENS staff members with the instructions of the instrument company’s technicians. </w:t>
      </w:r>
      <w:r w:rsidR="00E043B8">
        <w:rPr>
          <w:rFonts w:ascii="Calibri" w:hAnsi="Calibri"/>
          <w:lang w:val="en-029"/>
        </w:rPr>
        <w:br w:type="page"/>
      </w:r>
    </w:p>
    <w:p w14:paraId="6B5657F3" w14:textId="77777777" w:rsidR="0012268C" w:rsidRDefault="0012268C" w:rsidP="00EA50EE">
      <w:pPr>
        <w:pStyle w:val="BodyTextIndent2"/>
        <w:tabs>
          <w:tab w:val="num" w:pos="0"/>
        </w:tabs>
        <w:spacing w:line="240" w:lineRule="auto"/>
        <w:ind w:left="0"/>
        <w:rPr>
          <w:color w:val="000000"/>
        </w:rPr>
      </w:pPr>
    </w:p>
    <w:p w14:paraId="6A78E8EE" w14:textId="77777777" w:rsidR="0012268C" w:rsidRDefault="0012268C" w:rsidP="00EA50EE">
      <w:pPr>
        <w:pStyle w:val="BodyTextIndent2"/>
        <w:tabs>
          <w:tab w:val="num" w:pos="0"/>
        </w:tabs>
        <w:spacing w:line="240" w:lineRule="auto"/>
        <w:ind w:left="0"/>
        <w:rPr>
          <w:color w:val="000000"/>
        </w:rPr>
      </w:pPr>
    </w:p>
    <w:sectPr w:rsidR="0012268C" w:rsidSect="004C34A3">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AC641" w14:textId="77777777" w:rsidR="005D3BD0" w:rsidRDefault="005D3BD0" w:rsidP="004C34A3">
      <w:r>
        <w:separator/>
      </w:r>
    </w:p>
  </w:endnote>
  <w:endnote w:type="continuationSeparator" w:id="0">
    <w:p w14:paraId="76E49980" w14:textId="77777777" w:rsidR="005D3BD0" w:rsidRDefault="005D3BD0"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F62598" w14:paraId="044865FD" w14:textId="77777777" w:rsidTr="004C34A3">
      <w:tc>
        <w:tcPr>
          <w:tcW w:w="2694" w:type="dxa"/>
        </w:tcPr>
        <w:p w14:paraId="098B6290" w14:textId="77777777" w:rsidR="00F62598" w:rsidRPr="00892E0F" w:rsidRDefault="00F62598" w:rsidP="004D447A">
          <w:pPr>
            <w:rPr>
              <w:rFonts w:ascii="Calibri" w:hAnsi="Calibri"/>
              <w:color w:val="BFBFBF" w:themeColor="background1" w:themeShade="BF"/>
              <w:sz w:val="18"/>
              <w:szCs w:val="18"/>
              <w:lang w:val="es-ES_tradnl"/>
            </w:rPr>
          </w:pPr>
          <w:proofErr w:type="spellStart"/>
          <w:r w:rsidRPr="00892E0F">
            <w:rPr>
              <w:rFonts w:ascii="Calibri" w:hAnsi="Calibri"/>
              <w:color w:val="BFBFBF" w:themeColor="background1" w:themeShade="BF"/>
              <w:sz w:val="18"/>
              <w:szCs w:val="18"/>
              <w:lang w:val="es-ES_tradnl"/>
            </w:rPr>
            <w:t>Revis</w:t>
          </w:r>
          <w:r w:rsidRPr="00892E0F">
            <w:rPr>
              <w:rFonts w:ascii="Calibri" w:hAnsi="Calibri"/>
              <w:color w:val="BFBFBF" w:themeColor="background1" w:themeShade="BF"/>
              <w:sz w:val="18"/>
              <w:szCs w:val="18"/>
              <w:lang w:val="en-US"/>
            </w:rPr>
            <w:t>ión</w:t>
          </w:r>
          <w:proofErr w:type="spellEnd"/>
          <w:r w:rsidRPr="00892E0F">
            <w:rPr>
              <w:rFonts w:ascii="Calibri" w:hAnsi="Calibri"/>
              <w:color w:val="BFBFBF" w:themeColor="background1" w:themeShade="BF"/>
              <w:sz w:val="18"/>
              <w:szCs w:val="18"/>
              <w:lang w:val="en-US"/>
            </w:rPr>
            <w:t xml:space="preserve"> </w:t>
          </w:r>
          <w:r>
            <w:rPr>
              <w:rFonts w:ascii="Calibri" w:hAnsi="Calibri"/>
              <w:color w:val="BFBFBF" w:themeColor="background1" w:themeShade="BF"/>
              <w:sz w:val="18"/>
              <w:szCs w:val="18"/>
              <w:lang w:val="en-US"/>
            </w:rPr>
            <w:t xml:space="preserve"> </w:t>
          </w:r>
          <w:proofErr w:type="spellStart"/>
          <w:r>
            <w:rPr>
              <w:rFonts w:ascii="Calibri" w:hAnsi="Calibri"/>
              <w:color w:val="BFBFBF" w:themeColor="background1" w:themeShade="BF"/>
              <w:sz w:val="18"/>
              <w:szCs w:val="18"/>
              <w:lang w:val="en-US"/>
            </w:rPr>
            <w:t>octubre</w:t>
          </w:r>
          <w:proofErr w:type="spellEnd"/>
          <w:r>
            <w:rPr>
              <w:rFonts w:ascii="Calibri" w:hAnsi="Calibri"/>
              <w:color w:val="BFBFBF" w:themeColor="background1" w:themeShade="BF"/>
              <w:sz w:val="18"/>
              <w:szCs w:val="18"/>
              <w:lang w:val="en-US"/>
            </w:rPr>
            <w:t xml:space="preserve"> 2014</w:t>
          </w:r>
        </w:p>
      </w:tc>
      <w:tc>
        <w:tcPr>
          <w:tcW w:w="5953" w:type="dxa"/>
        </w:tcPr>
        <w:p w14:paraId="4350E83B" w14:textId="77777777" w:rsidR="00F62598" w:rsidRPr="00892E0F" w:rsidRDefault="00F62598" w:rsidP="004C34A3">
          <w:pPr>
            <w:jc w:val="center"/>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INFORME ANUAL</w:t>
          </w:r>
        </w:p>
        <w:p w14:paraId="11EA08F0" w14:textId="77777777" w:rsidR="00F62598" w:rsidRPr="00892E0F" w:rsidRDefault="00F62598" w:rsidP="004C34A3">
          <w:pPr>
            <w:jc w:val="center"/>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COORDINADORES DE PROYECTO</w:t>
          </w:r>
        </w:p>
      </w:tc>
      <w:tc>
        <w:tcPr>
          <w:tcW w:w="1843" w:type="dxa"/>
        </w:tcPr>
        <w:p w14:paraId="5A658912" w14:textId="77777777" w:rsidR="00F62598" w:rsidRPr="00892E0F" w:rsidRDefault="00F62598" w:rsidP="00394B1A">
          <w:pPr>
            <w:jc w:val="right"/>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 xml:space="preserve">Página </w:t>
          </w:r>
          <w:r w:rsidRPr="00892E0F">
            <w:rPr>
              <w:rFonts w:ascii="Calibri" w:hAnsi="Calibri"/>
              <w:color w:val="BFBFBF" w:themeColor="background1" w:themeShade="BF"/>
              <w:sz w:val="18"/>
              <w:szCs w:val="18"/>
              <w:lang w:val="es-ES_tradnl"/>
            </w:rPr>
            <w:fldChar w:fldCharType="begin"/>
          </w:r>
          <w:r w:rsidRPr="00892E0F">
            <w:rPr>
              <w:rFonts w:ascii="Calibri" w:hAnsi="Calibri"/>
              <w:color w:val="BFBFBF" w:themeColor="background1" w:themeShade="BF"/>
              <w:sz w:val="18"/>
              <w:szCs w:val="18"/>
              <w:lang w:val="es-ES_tradnl"/>
            </w:rPr>
            <w:instrText xml:space="preserve"> PAGE </w:instrText>
          </w:r>
          <w:r w:rsidRPr="00892E0F">
            <w:rPr>
              <w:rFonts w:ascii="Calibri" w:hAnsi="Calibri"/>
              <w:color w:val="BFBFBF" w:themeColor="background1" w:themeShade="BF"/>
              <w:sz w:val="18"/>
              <w:szCs w:val="18"/>
              <w:lang w:val="es-ES_tradnl"/>
            </w:rPr>
            <w:fldChar w:fldCharType="separate"/>
          </w:r>
          <w:r>
            <w:rPr>
              <w:rFonts w:ascii="Calibri" w:hAnsi="Calibri"/>
              <w:noProof/>
              <w:color w:val="BFBFBF" w:themeColor="background1" w:themeShade="BF"/>
              <w:sz w:val="18"/>
              <w:szCs w:val="18"/>
              <w:lang w:val="es-ES_tradnl"/>
            </w:rPr>
            <w:t>15</w:t>
          </w:r>
          <w:r w:rsidRPr="00892E0F">
            <w:rPr>
              <w:rFonts w:ascii="Calibri" w:hAnsi="Calibri"/>
              <w:color w:val="BFBFBF" w:themeColor="background1" w:themeShade="BF"/>
              <w:sz w:val="18"/>
              <w:szCs w:val="18"/>
              <w:lang w:val="es-ES_tradnl"/>
            </w:rPr>
            <w:fldChar w:fldCharType="end"/>
          </w:r>
          <w:r w:rsidRPr="00892E0F">
            <w:rPr>
              <w:rFonts w:ascii="Calibri" w:hAnsi="Calibri"/>
              <w:color w:val="BFBFBF" w:themeColor="background1" w:themeShade="BF"/>
              <w:sz w:val="18"/>
              <w:szCs w:val="18"/>
              <w:lang w:val="es-ES_tradnl"/>
            </w:rPr>
            <w:t xml:space="preserve"> de </w:t>
          </w:r>
          <w:r w:rsidRPr="00892E0F">
            <w:rPr>
              <w:rFonts w:ascii="Calibri" w:hAnsi="Calibri"/>
              <w:color w:val="BFBFBF" w:themeColor="background1" w:themeShade="BF"/>
              <w:sz w:val="18"/>
              <w:szCs w:val="18"/>
              <w:lang w:val="es-ES_tradnl"/>
            </w:rPr>
            <w:fldChar w:fldCharType="begin"/>
          </w:r>
          <w:r w:rsidRPr="00892E0F">
            <w:rPr>
              <w:rFonts w:ascii="Calibri" w:hAnsi="Calibri"/>
              <w:color w:val="BFBFBF" w:themeColor="background1" w:themeShade="BF"/>
              <w:sz w:val="18"/>
              <w:szCs w:val="18"/>
              <w:lang w:val="es-ES_tradnl"/>
            </w:rPr>
            <w:instrText xml:space="preserve"> NUMPAGES </w:instrText>
          </w:r>
          <w:r w:rsidRPr="00892E0F">
            <w:rPr>
              <w:rFonts w:ascii="Calibri" w:hAnsi="Calibri"/>
              <w:color w:val="BFBFBF" w:themeColor="background1" w:themeShade="BF"/>
              <w:sz w:val="18"/>
              <w:szCs w:val="18"/>
              <w:lang w:val="es-ES_tradnl"/>
            </w:rPr>
            <w:fldChar w:fldCharType="separate"/>
          </w:r>
          <w:r>
            <w:rPr>
              <w:rFonts w:ascii="Calibri" w:hAnsi="Calibri"/>
              <w:noProof/>
              <w:color w:val="BFBFBF" w:themeColor="background1" w:themeShade="BF"/>
              <w:sz w:val="18"/>
              <w:szCs w:val="18"/>
              <w:lang w:val="es-ES_tradnl"/>
            </w:rPr>
            <w:t>17</w:t>
          </w:r>
          <w:r w:rsidRPr="00892E0F">
            <w:rPr>
              <w:rFonts w:ascii="Calibri" w:hAnsi="Calibri"/>
              <w:color w:val="BFBFBF" w:themeColor="background1" w:themeShade="BF"/>
              <w:sz w:val="18"/>
              <w:szCs w:val="18"/>
              <w:lang w:val="es-ES_tradnl"/>
            </w:rPr>
            <w:fldChar w:fldCharType="end"/>
          </w:r>
        </w:p>
      </w:tc>
    </w:tr>
  </w:tbl>
  <w:p w14:paraId="687D4458" w14:textId="77777777" w:rsidR="00F62598" w:rsidRDefault="00F6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06FF" w14:textId="77777777" w:rsidR="005D3BD0" w:rsidRDefault="005D3BD0" w:rsidP="004C34A3">
      <w:r>
        <w:separator/>
      </w:r>
    </w:p>
  </w:footnote>
  <w:footnote w:type="continuationSeparator" w:id="0">
    <w:p w14:paraId="44F7AC9D" w14:textId="77777777" w:rsidR="005D3BD0" w:rsidRDefault="005D3BD0"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8" w:type="dxa"/>
      <w:tblInd w:w="-601" w:type="dxa"/>
      <w:tblLayout w:type="fixed"/>
      <w:tblLook w:val="01E0" w:firstRow="1" w:lastRow="1" w:firstColumn="1" w:lastColumn="1" w:noHBand="0" w:noVBand="0"/>
    </w:tblPr>
    <w:tblGrid>
      <w:gridCol w:w="1837"/>
      <w:gridCol w:w="6784"/>
      <w:gridCol w:w="1697"/>
    </w:tblGrid>
    <w:tr w:rsidR="00F62598" w:rsidRPr="002E78EC" w14:paraId="714CF882" w14:textId="77777777" w:rsidTr="004C34A3">
      <w:trPr>
        <w:trHeight w:val="389"/>
      </w:trPr>
      <w:tc>
        <w:tcPr>
          <w:tcW w:w="1837" w:type="dxa"/>
        </w:tcPr>
        <w:p w14:paraId="7A73E524" w14:textId="77777777" w:rsidR="00F62598" w:rsidRPr="002E78EC" w:rsidRDefault="00F62598" w:rsidP="00394B1A">
          <w:pPr>
            <w:pStyle w:val="Header"/>
          </w:pPr>
          <w:r>
            <w:rPr>
              <w:noProof/>
              <w:lang w:val="en-JM" w:eastAsia="en-JM"/>
            </w:rPr>
            <w:drawing>
              <wp:inline distT="0" distB="0" distL="0" distR="0" wp14:anchorId="4B84205D" wp14:editId="26DA6714">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14:paraId="4B2A8BCA" w14:textId="77777777" w:rsidR="00F62598" w:rsidRPr="00892E0F" w:rsidRDefault="00F62598" w:rsidP="00394B1A">
          <w:pPr>
            <w:pStyle w:val="Header"/>
            <w:jc w:val="center"/>
            <w:rPr>
              <w:rFonts w:ascii="Calibri" w:hAnsi="Calibri"/>
              <w:b/>
              <w:color w:val="808080" w:themeColor="background1" w:themeShade="80"/>
              <w:sz w:val="22"/>
              <w:szCs w:val="22"/>
              <w:lang w:val="es-ES_tradnl"/>
            </w:rPr>
          </w:pPr>
          <w:r w:rsidRPr="00892E0F">
            <w:rPr>
              <w:rFonts w:ascii="Calibri" w:hAnsi="Calibri"/>
              <w:b/>
              <w:color w:val="808080" w:themeColor="background1" w:themeShade="80"/>
              <w:sz w:val="22"/>
              <w:szCs w:val="22"/>
              <w:lang w:val="es-ES_tradnl"/>
            </w:rPr>
            <w:t>ARCAL</w:t>
          </w:r>
        </w:p>
        <w:p w14:paraId="3A41AC02" w14:textId="77777777" w:rsidR="00F62598" w:rsidRPr="004C34A3" w:rsidRDefault="00F62598" w:rsidP="00394B1A">
          <w:pPr>
            <w:pStyle w:val="BodyText"/>
            <w:jc w:val="center"/>
            <w:rPr>
              <w:rFonts w:ascii="Calibri" w:hAnsi="Calibri"/>
              <w:sz w:val="16"/>
              <w:szCs w:val="16"/>
              <w:lang w:val="es-ES_tradnl"/>
            </w:rPr>
          </w:pPr>
          <w:r w:rsidRPr="00892E0F">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14:paraId="0470AA96" w14:textId="77777777" w:rsidR="00F62598" w:rsidRPr="002E78EC" w:rsidRDefault="00F62598" w:rsidP="00394B1A">
          <w:pPr>
            <w:pStyle w:val="Header"/>
            <w:rPr>
              <w:lang w:val="es-ES_tradnl"/>
            </w:rPr>
          </w:pPr>
        </w:p>
      </w:tc>
    </w:tr>
  </w:tbl>
  <w:p w14:paraId="30E68006" w14:textId="77777777" w:rsidR="00F62598" w:rsidRPr="004C34A3" w:rsidRDefault="00F62598">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F2A"/>
    <w:multiLevelType w:val="hybridMultilevel"/>
    <w:tmpl w:val="8D522974"/>
    <w:lvl w:ilvl="0" w:tplc="24090017">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15:restartNumberingAfterBreak="0">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15:restartNumberingAfterBreak="0">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2EB5"/>
    <w:multiLevelType w:val="hybridMultilevel"/>
    <w:tmpl w:val="179AF4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15:restartNumberingAfterBreak="0">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6" w15:restartNumberingAfterBreak="0">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7" w15:restartNumberingAfterBreak="0">
    <w:nsid w:val="22640B74"/>
    <w:multiLevelType w:val="hybridMultilevel"/>
    <w:tmpl w:val="163C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9" w15:restartNumberingAfterBreak="0">
    <w:nsid w:val="37A27FFD"/>
    <w:multiLevelType w:val="hybridMultilevel"/>
    <w:tmpl w:val="D3D4E5A0"/>
    <w:lvl w:ilvl="0" w:tplc="AAF4E2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1" w15:restartNumberingAfterBreak="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4" w15:restartNumberingAfterBreak="0">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5" w15:restartNumberingAfterBreak="0">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55322D69"/>
    <w:multiLevelType w:val="hybridMultilevel"/>
    <w:tmpl w:val="944A7E5A"/>
    <w:lvl w:ilvl="0" w:tplc="39FCC1F6">
      <w:start w:val="1"/>
      <w:numFmt w:val="decimal"/>
      <w:lvlText w:val="%1."/>
      <w:lvlJc w:val="left"/>
      <w:pPr>
        <w:ind w:left="36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57AE72C4"/>
    <w:multiLevelType w:val="hybridMultilevel"/>
    <w:tmpl w:val="4DA64C3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5E8C707F"/>
    <w:multiLevelType w:val="hybridMultilevel"/>
    <w:tmpl w:val="0A1E9BA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15:restartNumberingAfterBreak="0">
    <w:nsid w:val="609573FF"/>
    <w:multiLevelType w:val="hybridMultilevel"/>
    <w:tmpl w:val="B7CCC57E"/>
    <w:lvl w:ilvl="0" w:tplc="AAF4E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4" w15:restartNumberingAfterBreak="0">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5" w15:restartNumberingAfterBreak="0">
    <w:nsid w:val="65EB32CC"/>
    <w:multiLevelType w:val="hybridMultilevel"/>
    <w:tmpl w:val="0F7A38D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6" w15:restartNumberingAfterBreak="0">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54121"/>
    <w:multiLevelType w:val="hybridMultilevel"/>
    <w:tmpl w:val="BFE41A78"/>
    <w:lvl w:ilvl="0" w:tplc="9FF89F68">
      <w:start w:val="1"/>
      <w:numFmt w:val="decimal"/>
      <w:lvlText w:val="%1."/>
      <w:lvlJc w:val="left"/>
      <w:pPr>
        <w:ind w:left="36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15:restartNumberingAfterBreak="0">
    <w:nsid w:val="75B56CF3"/>
    <w:multiLevelType w:val="hybridMultilevel"/>
    <w:tmpl w:val="EA02EE3E"/>
    <w:lvl w:ilvl="0" w:tplc="2009000F">
      <w:start w:val="1"/>
      <w:numFmt w:val="decimal"/>
      <w:lvlText w:val="%1."/>
      <w:lvlJc w:val="left"/>
      <w:pPr>
        <w:ind w:left="360"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9" w15:restartNumberingAfterBreak="0">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abstractNum w:abstractNumId="30" w15:restartNumberingAfterBreak="0">
    <w:nsid w:val="7DE474DE"/>
    <w:multiLevelType w:val="hybridMultilevel"/>
    <w:tmpl w:val="67E05B8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7E3B7941"/>
    <w:multiLevelType w:val="hybridMultilevel"/>
    <w:tmpl w:val="E4B6D53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3"/>
  </w:num>
  <w:num w:numId="5">
    <w:abstractNumId w:val="6"/>
  </w:num>
  <w:num w:numId="6">
    <w:abstractNumId w:val="29"/>
  </w:num>
  <w:num w:numId="7">
    <w:abstractNumId w:val="2"/>
  </w:num>
  <w:num w:numId="8">
    <w:abstractNumId w:val="10"/>
  </w:num>
  <w:num w:numId="9">
    <w:abstractNumId w:val="24"/>
  </w:num>
  <w:num w:numId="10">
    <w:abstractNumId w:val="11"/>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8"/>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8"/>
  </w:num>
  <w:num w:numId="20">
    <w:abstractNumId w:val="21"/>
  </w:num>
  <w:num w:numId="21">
    <w:abstractNumId w:val="26"/>
  </w:num>
  <w:num w:numId="22">
    <w:abstractNumId w:val="28"/>
  </w:num>
  <w:num w:numId="23">
    <w:abstractNumId w:val="9"/>
  </w:num>
  <w:num w:numId="24">
    <w:abstractNumId w:val="4"/>
  </w:num>
  <w:num w:numId="25">
    <w:abstractNumId w:val="0"/>
  </w:num>
  <w:num w:numId="26">
    <w:abstractNumId w:val="17"/>
  </w:num>
  <w:num w:numId="27">
    <w:abstractNumId w:val="30"/>
  </w:num>
  <w:num w:numId="28">
    <w:abstractNumId w:val="20"/>
  </w:num>
  <w:num w:numId="29">
    <w:abstractNumId w:val="31"/>
  </w:num>
  <w:num w:numId="30">
    <w:abstractNumId w:val="27"/>
  </w:num>
  <w:num w:numId="31">
    <w:abstractNumId w:val="16"/>
  </w:num>
  <w:num w:numId="32">
    <w:abstractNumId w:val="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A3"/>
    <w:rsid w:val="00051A9E"/>
    <w:rsid w:val="00087836"/>
    <w:rsid w:val="0009076D"/>
    <w:rsid w:val="000D589F"/>
    <w:rsid w:val="00113809"/>
    <w:rsid w:val="0012268C"/>
    <w:rsid w:val="001362C0"/>
    <w:rsid w:val="00140E3B"/>
    <w:rsid w:val="001544DD"/>
    <w:rsid w:val="00191004"/>
    <w:rsid w:val="001A69CC"/>
    <w:rsid w:val="002058E2"/>
    <w:rsid w:val="00205CDF"/>
    <w:rsid w:val="00234AB8"/>
    <w:rsid w:val="002562B4"/>
    <w:rsid w:val="00296668"/>
    <w:rsid w:val="002E6689"/>
    <w:rsid w:val="00303F84"/>
    <w:rsid w:val="0030639C"/>
    <w:rsid w:val="00307BC9"/>
    <w:rsid w:val="003520B2"/>
    <w:rsid w:val="00394B1A"/>
    <w:rsid w:val="003B6DF7"/>
    <w:rsid w:val="00411363"/>
    <w:rsid w:val="0045250E"/>
    <w:rsid w:val="004A404C"/>
    <w:rsid w:val="004B2963"/>
    <w:rsid w:val="004C34A3"/>
    <w:rsid w:val="004D447A"/>
    <w:rsid w:val="00502B65"/>
    <w:rsid w:val="00571E30"/>
    <w:rsid w:val="005841D0"/>
    <w:rsid w:val="005A3D4E"/>
    <w:rsid w:val="005D3BD0"/>
    <w:rsid w:val="00691004"/>
    <w:rsid w:val="006A624F"/>
    <w:rsid w:val="00712C88"/>
    <w:rsid w:val="00762493"/>
    <w:rsid w:val="00764A90"/>
    <w:rsid w:val="00774C89"/>
    <w:rsid w:val="0081711E"/>
    <w:rsid w:val="008351B2"/>
    <w:rsid w:val="00844007"/>
    <w:rsid w:val="00855C2D"/>
    <w:rsid w:val="00867EAF"/>
    <w:rsid w:val="008769D9"/>
    <w:rsid w:val="00881DF9"/>
    <w:rsid w:val="00882D04"/>
    <w:rsid w:val="00892E0F"/>
    <w:rsid w:val="00896CE6"/>
    <w:rsid w:val="00897735"/>
    <w:rsid w:val="008A6758"/>
    <w:rsid w:val="008C12ED"/>
    <w:rsid w:val="008D7076"/>
    <w:rsid w:val="008E4857"/>
    <w:rsid w:val="00906308"/>
    <w:rsid w:val="009076DB"/>
    <w:rsid w:val="0092748C"/>
    <w:rsid w:val="0094018F"/>
    <w:rsid w:val="0098325B"/>
    <w:rsid w:val="009A1B2E"/>
    <w:rsid w:val="009A480F"/>
    <w:rsid w:val="009B1E29"/>
    <w:rsid w:val="009B23D9"/>
    <w:rsid w:val="009C3B21"/>
    <w:rsid w:val="009C58AA"/>
    <w:rsid w:val="00A010B4"/>
    <w:rsid w:val="00A11D0C"/>
    <w:rsid w:val="00A259BA"/>
    <w:rsid w:val="00A32194"/>
    <w:rsid w:val="00A65ECC"/>
    <w:rsid w:val="00A75D3A"/>
    <w:rsid w:val="00A75F9D"/>
    <w:rsid w:val="00A925ED"/>
    <w:rsid w:val="00AA7A45"/>
    <w:rsid w:val="00AE0EDC"/>
    <w:rsid w:val="00AF3BC1"/>
    <w:rsid w:val="00B11569"/>
    <w:rsid w:val="00B22A43"/>
    <w:rsid w:val="00B8593D"/>
    <w:rsid w:val="00B8709E"/>
    <w:rsid w:val="00C20F45"/>
    <w:rsid w:val="00C42338"/>
    <w:rsid w:val="00C7738E"/>
    <w:rsid w:val="00C77749"/>
    <w:rsid w:val="00C87D29"/>
    <w:rsid w:val="00C94094"/>
    <w:rsid w:val="00C94C35"/>
    <w:rsid w:val="00CB1D82"/>
    <w:rsid w:val="00CD4EA9"/>
    <w:rsid w:val="00D0202C"/>
    <w:rsid w:val="00D61019"/>
    <w:rsid w:val="00D65F59"/>
    <w:rsid w:val="00DD25F1"/>
    <w:rsid w:val="00E043B8"/>
    <w:rsid w:val="00E96F82"/>
    <w:rsid w:val="00EA50EE"/>
    <w:rsid w:val="00EB1956"/>
    <w:rsid w:val="00ED16DE"/>
    <w:rsid w:val="00EE176F"/>
    <w:rsid w:val="00F100F0"/>
    <w:rsid w:val="00F62598"/>
    <w:rsid w:val="00F8720C"/>
    <w:rsid w:val="00FF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28B37"/>
  <w15:docId w15:val="{2ADFDAEC-8959-47FC-8FC3-C7D3B65C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DF9"/>
    <w:pPr>
      <w:spacing w:after="0" w:line="240" w:lineRule="auto"/>
    </w:pPr>
    <w:rPr>
      <w:rFonts w:ascii="Times New Roman" w:eastAsia="Times New Roman" w:hAnsi="Times New Roman" w:cs="Times New Roman"/>
      <w:sz w:val="24"/>
      <w:szCs w:val="24"/>
      <w:lang w:val="en-CA" w:eastAsia="es-ES"/>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US" w:eastAsia="es-ES"/>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s-ES" w:eastAsia="es-ES"/>
    </w:rPr>
  </w:style>
  <w:style w:type="paragraph" w:styleId="Title">
    <w:name w:val="Title"/>
    <w:basedOn w:val="Normal"/>
    <w:link w:val="TitleChar"/>
    <w:qFormat/>
    <w:rsid w:val="004C34A3"/>
    <w:pPr>
      <w:spacing w:line="360" w:lineRule="auto"/>
      <w:jc w:val="center"/>
    </w:pPr>
    <w:rPr>
      <w:sz w:val="28"/>
      <w:lang w:eastAsia="en-US"/>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NoSpacing">
    <w:name w:val="No Spacing"/>
    <w:link w:val="NoSpacingChar"/>
    <w:uiPriority w:val="1"/>
    <w:qFormat/>
    <w:rsid w:val="004C34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34A3"/>
    <w:rPr>
      <w:rFonts w:eastAsiaTheme="minorEastAsia"/>
      <w:lang w:val="en-US" w:eastAsia="ja-JP"/>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81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2816</Words>
  <Characters>16055</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Charles Grant</cp:lastModifiedBy>
  <cp:revision>2</cp:revision>
  <cp:lastPrinted>2011-08-16T13:40:00Z</cp:lastPrinted>
  <dcterms:created xsi:type="dcterms:W3CDTF">2021-03-18T16:14:00Z</dcterms:created>
  <dcterms:modified xsi:type="dcterms:W3CDTF">2021-03-18T16:14:00Z</dcterms:modified>
</cp:coreProperties>
</file>